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81B" w:rsidRPr="00786D47" w:rsidRDefault="004F0D9B" w:rsidP="004F0D9B">
      <w:pPr>
        <w:bidi/>
        <w:jc w:val="center"/>
        <w:rPr>
          <w:rFonts w:asciiTheme="majorBidi" w:hAnsiTheme="majorBidi" w:cstheme="majorBidi"/>
          <w:b/>
          <w:bCs/>
          <w:color w:val="403152" w:themeColor="accent4" w:themeShade="80"/>
          <w:sz w:val="28"/>
          <w:szCs w:val="28"/>
          <w:rtl/>
          <w:lang w:bidi="ar-DZ"/>
        </w:rPr>
      </w:pPr>
      <w:bookmarkStart w:id="0" w:name="_GoBack"/>
      <w:bookmarkEnd w:id="0"/>
      <w:r w:rsidRPr="00786D47">
        <w:rPr>
          <w:rFonts w:asciiTheme="majorBidi" w:hAnsiTheme="majorBidi" w:cstheme="majorBidi"/>
          <w:b/>
          <w:bCs/>
          <w:color w:val="403152" w:themeColor="accent4" w:themeShade="80"/>
          <w:sz w:val="28"/>
          <w:szCs w:val="28"/>
          <w:rtl/>
          <w:lang w:bidi="ar-DZ"/>
        </w:rPr>
        <w:t>محاضرة 04</w:t>
      </w:r>
    </w:p>
    <w:p w:rsidR="004F0D9B" w:rsidRPr="00786D47" w:rsidRDefault="004F0D9B" w:rsidP="004F0D9B">
      <w:pPr>
        <w:bidi/>
        <w:jc w:val="center"/>
        <w:rPr>
          <w:rFonts w:asciiTheme="majorBidi" w:hAnsiTheme="majorBidi" w:cstheme="majorBidi"/>
          <w:b/>
          <w:bCs/>
          <w:color w:val="403152" w:themeColor="accent4" w:themeShade="80"/>
          <w:sz w:val="28"/>
          <w:szCs w:val="28"/>
          <w:rtl/>
          <w:lang w:bidi="ar-DZ"/>
        </w:rPr>
      </w:pPr>
      <w:r w:rsidRPr="00786D47">
        <w:rPr>
          <w:rFonts w:asciiTheme="majorBidi" w:hAnsiTheme="majorBidi" w:cstheme="majorBidi"/>
          <w:b/>
          <w:bCs/>
          <w:color w:val="403152" w:themeColor="accent4" w:themeShade="80"/>
          <w:sz w:val="28"/>
          <w:szCs w:val="28"/>
          <w:rtl/>
          <w:lang w:bidi="ar-DZ"/>
        </w:rPr>
        <w:t>الدراسة النوعية (الكيفية)</w:t>
      </w:r>
    </w:p>
    <w:p w:rsidR="004F0D9B" w:rsidRPr="00786D47" w:rsidRDefault="0090147E" w:rsidP="004F0D9B">
      <w:pPr>
        <w:bidi/>
        <w:jc w:val="center"/>
        <w:rPr>
          <w:rFonts w:asciiTheme="majorBidi" w:hAnsiTheme="majorBidi" w:cstheme="majorBidi"/>
          <w:b/>
          <w:bCs/>
          <w:color w:val="403152" w:themeColor="accent4" w:themeShade="80"/>
          <w:sz w:val="24"/>
          <w:szCs w:val="24"/>
          <w:rtl/>
          <w:lang w:bidi="ar-DZ"/>
        </w:rPr>
      </w:pPr>
      <w:r w:rsidRPr="00786D47">
        <w:rPr>
          <w:rFonts w:asciiTheme="majorBidi" w:hAnsiTheme="majorBidi" w:cstheme="majorBidi"/>
          <w:b/>
          <w:bCs/>
          <w:noProof/>
          <w:color w:val="403152" w:themeColor="accent4" w:themeShade="80"/>
          <w:sz w:val="24"/>
          <w:szCs w:val="24"/>
          <w:rtl/>
          <w:lang w:eastAsia="fr-FR"/>
        </w:rPr>
        <mc:AlternateContent>
          <mc:Choice Requires="wps">
            <w:drawing>
              <wp:anchor distT="0" distB="0" distL="114300" distR="114300" simplePos="0" relativeHeight="251660288" behindDoc="0" locked="0" layoutInCell="1" allowOverlap="1" wp14:anchorId="50E0D30F" wp14:editId="5C0DBBF1">
                <wp:simplePos x="0" y="0"/>
                <wp:positionH relativeFrom="column">
                  <wp:posOffset>1109758</wp:posOffset>
                </wp:positionH>
                <wp:positionV relativeFrom="paragraph">
                  <wp:posOffset>91027</wp:posOffset>
                </wp:positionV>
                <wp:extent cx="1414131" cy="287079"/>
                <wp:effectExtent l="57150" t="38100" r="53340" b="132080"/>
                <wp:wrapNone/>
                <wp:docPr id="3" name="Connecteur droit avec flèche 3"/>
                <wp:cNvGraphicFramePr/>
                <a:graphic xmlns:a="http://schemas.openxmlformats.org/drawingml/2006/main">
                  <a:graphicData uri="http://schemas.microsoft.com/office/word/2010/wordprocessingShape">
                    <wps:wsp>
                      <wps:cNvCnPr/>
                      <wps:spPr>
                        <a:xfrm flipH="1">
                          <a:off x="0" y="0"/>
                          <a:ext cx="1414131" cy="28707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Connecteur droit avec flèche 3" o:spid="_x0000_s1026" type="#_x0000_t32" style="position:absolute;margin-left:87.4pt;margin-top:7.15pt;width:111.35pt;height:22.6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" strokecolor="black [3200]" strokeweight="2pt">
                <v:stroke endarrow="open"/>
                <v:shadow on="t" color="black" opacity="24903f" origin=",.5" offset="0,.55556mm"/>
              </v:shape>
            </w:pict>
          </mc:Fallback>
        </mc:AlternateContent>
      </w:r>
      <w:r w:rsidRPr="00786D47">
        <w:rPr>
          <w:rFonts w:asciiTheme="majorBidi" w:hAnsiTheme="majorBidi" w:cstheme="majorBidi"/>
          <w:b/>
          <w:bCs/>
          <w:noProof/>
          <w:color w:val="403152" w:themeColor="accent4" w:themeShade="80"/>
          <w:sz w:val="24"/>
          <w:szCs w:val="24"/>
          <w:rtl/>
          <w:lang w:eastAsia="fr-FR"/>
        </w:rPr>
        <mc:AlternateContent>
          <mc:Choice Requires="wps">
            <w:drawing>
              <wp:anchor distT="0" distB="0" distL="114300" distR="114300" simplePos="0" relativeHeight="251659264" behindDoc="0" locked="0" layoutInCell="1" allowOverlap="1" wp14:anchorId="30D92B51" wp14:editId="165FA14A">
                <wp:simplePos x="0" y="0"/>
                <wp:positionH relativeFrom="column">
                  <wp:posOffset>3246902</wp:posOffset>
                </wp:positionH>
                <wp:positionV relativeFrom="paragraph">
                  <wp:posOffset>91027</wp:posOffset>
                </wp:positionV>
                <wp:extent cx="1967023" cy="350874"/>
                <wp:effectExtent l="38100" t="38100" r="33655" b="125730"/>
                <wp:wrapNone/>
                <wp:docPr id="2" name="Connecteur droit avec flèche 2"/>
                <wp:cNvGraphicFramePr/>
                <a:graphic xmlns:a="http://schemas.openxmlformats.org/drawingml/2006/main">
                  <a:graphicData uri="http://schemas.microsoft.com/office/word/2010/wordprocessingShape">
                    <wps:wsp>
                      <wps:cNvCnPr/>
                      <wps:spPr>
                        <a:xfrm>
                          <a:off x="0" y="0"/>
                          <a:ext cx="1967023" cy="350874"/>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Connecteur droit avec flèche 2" o:spid="_x0000_s1026" type="#_x0000_t32" style="position:absolute;margin-left:255.65pt;margin-top:7.15pt;width:154.9pt;height:27.6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" strokecolor="black [3200]" strokeweight="2pt">
                <v:stroke endarrow="open"/>
                <v:shadow on="t" color="black" opacity="24903f" origin=",.5" offset="0,.55556mm"/>
              </v:shape>
            </w:pict>
          </mc:Fallback>
        </mc:AlternateContent>
      </w:r>
      <w:r w:rsidR="004F0D9B" w:rsidRPr="00786D47">
        <w:rPr>
          <w:rFonts w:asciiTheme="majorBidi" w:hAnsiTheme="majorBidi" w:cstheme="majorBidi"/>
          <w:b/>
          <w:bCs/>
          <w:color w:val="403152" w:themeColor="accent4" w:themeShade="80"/>
          <w:sz w:val="24"/>
          <w:szCs w:val="24"/>
          <w:rtl/>
          <w:lang w:bidi="ar-DZ"/>
        </w:rPr>
        <w:t>البيانات الاولية</w:t>
      </w:r>
    </w:p>
    <w:p w:rsidR="004F0D9B" w:rsidRPr="00786D47" w:rsidRDefault="0090147E" w:rsidP="004F0D9B">
      <w:pPr>
        <w:bidi/>
        <w:rPr>
          <w:rFonts w:asciiTheme="majorBidi" w:hAnsiTheme="majorBidi" w:cstheme="majorBidi"/>
          <w:b/>
          <w:bCs/>
          <w:color w:val="403152" w:themeColor="accent4" w:themeShade="80"/>
          <w:sz w:val="24"/>
          <w:szCs w:val="24"/>
          <w:rtl/>
          <w:lang w:bidi="ar-DZ"/>
        </w:rPr>
      </w:pPr>
      <w:r w:rsidRPr="00786D47">
        <w:rPr>
          <w:rFonts w:asciiTheme="majorBidi" w:hAnsiTheme="majorBidi" w:cstheme="majorBidi"/>
          <w:b/>
          <w:bCs/>
          <w:noProof/>
          <w:color w:val="403152" w:themeColor="accent4" w:themeShade="80"/>
          <w:sz w:val="24"/>
          <w:szCs w:val="24"/>
          <w:rtl/>
          <w:lang w:eastAsia="fr-FR"/>
        </w:rPr>
        <mc:AlternateContent>
          <mc:Choice Requires="wps">
            <w:drawing>
              <wp:anchor distT="0" distB="0" distL="114300" distR="114300" simplePos="0" relativeHeight="251662336" behindDoc="0" locked="0" layoutInCell="1" allowOverlap="1" wp14:anchorId="22DA9BF0" wp14:editId="379D12B1">
                <wp:simplePos x="0" y="0"/>
                <wp:positionH relativeFrom="column">
                  <wp:posOffset>5405120</wp:posOffset>
                </wp:positionH>
                <wp:positionV relativeFrom="paragraph">
                  <wp:posOffset>166532</wp:posOffset>
                </wp:positionV>
                <wp:extent cx="0" cy="510215"/>
                <wp:effectExtent l="114300" t="19050" r="76200" b="99695"/>
                <wp:wrapNone/>
                <wp:docPr id="5" name="Connecteur droit avec flèche 5"/>
                <wp:cNvGraphicFramePr/>
                <a:graphic xmlns:a="http://schemas.openxmlformats.org/drawingml/2006/main">
                  <a:graphicData uri="http://schemas.microsoft.com/office/word/2010/wordprocessingShape">
                    <wps:wsp>
                      <wps:cNvCnPr/>
                      <wps:spPr>
                        <a:xfrm>
                          <a:off x="0" y="0"/>
                          <a:ext cx="0" cy="51021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cteur droit avec flèche 5" o:spid="_x0000_s1026" type="#_x0000_t32" style="position:absolute;margin-left:425.6pt;margin-top:13.1pt;width:0;height:4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" strokecolor="black [3200]" strokeweight="2pt">
                <v:stroke endarrow="open"/>
                <v:shadow on="t" color="black" opacity="24903f" origin=",.5" offset="0,.55556mm"/>
              </v:shape>
            </w:pict>
          </mc:Fallback>
        </mc:AlternateContent>
      </w:r>
      <w:r w:rsidRPr="00786D47">
        <w:rPr>
          <w:rFonts w:asciiTheme="majorBidi" w:hAnsiTheme="majorBidi" w:cstheme="majorBidi"/>
          <w:b/>
          <w:bCs/>
          <w:noProof/>
          <w:color w:val="403152" w:themeColor="accent4" w:themeShade="80"/>
          <w:sz w:val="24"/>
          <w:szCs w:val="24"/>
          <w:rtl/>
          <w:lang w:eastAsia="fr-FR"/>
        </w:rPr>
        <mc:AlternateContent>
          <mc:Choice Requires="wps">
            <w:drawing>
              <wp:anchor distT="0" distB="0" distL="114300" distR="114300" simplePos="0" relativeHeight="251661312" behindDoc="0" locked="0" layoutInCell="1" allowOverlap="1" wp14:anchorId="5C1B3CD5" wp14:editId="1BF98FA6">
                <wp:simplePos x="0" y="0"/>
                <wp:positionH relativeFrom="column">
                  <wp:posOffset>726440</wp:posOffset>
                </wp:positionH>
                <wp:positionV relativeFrom="paragraph">
                  <wp:posOffset>194783</wp:posOffset>
                </wp:positionV>
                <wp:extent cx="0" cy="488950"/>
                <wp:effectExtent l="114300" t="19050" r="76200" b="101600"/>
                <wp:wrapNone/>
                <wp:docPr id="4" name="Connecteur droit avec flèche 4"/>
                <wp:cNvGraphicFramePr/>
                <a:graphic xmlns:a="http://schemas.openxmlformats.org/drawingml/2006/main">
                  <a:graphicData uri="http://schemas.microsoft.com/office/word/2010/wordprocessingShape">
                    <wps:wsp>
                      <wps:cNvCnPr/>
                      <wps:spPr>
                        <a:xfrm>
                          <a:off x="0" y="0"/>
                          <a:ext cx="0" cy="4889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id="Connecteur droit avec flèche 4" o:spid="_x0000_s1026" type="#_x0000_t32" style="position:absolute;margin-left:57.2pt;margin-top:15.35pt;width:0;height:38.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" strokecolor="black [3200]" strokeweight="2pt">
                <v:stroke endarrow="open"/>
                <v:shadow on="t" color="black" opacity="24903f" origin=",.5" offset="0,.55556mm"/>
              </v:shape>
            </w:pict>
          </mc:Fallback>
        </mc:AlternateContent>
      </w:r>
      <w:r w:rsidR="004F0D9B" w:rsidRPr="00786D47">
        <w:rPr>
          <w:rFonts w:asciiTheme="majorBidi" w:hAnsiTheme="majorBidi" w:cstheme="majorBidi"/>
          <w:b/>
          <w:bCs/>
          <w:color w:val="403152" w:themeColor="accent4" w:themeShade="80"/>
          <w:sz w:val="24"/>
          <w:szCs w:val="24"/>
          <w:rtl/>
          <w:lang w:bidi="ar-DZ"/>
        </w:rPr>
        <w:t>طرق كمية                                                                                                              طرق كيفية</w:t>
      </w:r>
    </w:p>
    <w:p w:rsidR="004F0D9B" w:rsidRPr="00786D47" w:rsidRDefault="004F0D9B" w:rsidP="004F0D9B">
      <w:pPr>
        <w:bidi/>
        <w:rPr>
          <w:rFonts w:asciiTheme="majorBidi" w:hAnsiTheme="majorBidi" w:cstheme="majorBidi"/>
          <w:b/>
          <w:bCs/>
          <w:color w:val="403152" w:themeColor="accent4" w:themeShade="80"/>
          <w:sz w:val="24"/>
          <w:szCs w:val="24"/>
          <w:rtl/>
          <w:lang w:bidi="ar-DZ"/>
        </w:rPr>
      </w:pPr>
      <w:r w:rsidRPr="00786D47">
        <w:rPr>
          <w:rFonts w:asciiTheme="majorBidi" w:hAnsiTheme="majorBidi" w:cstheme="majorBidi"/>
          <w:b/>
          <w:bCs/>
          <w:color w:val="403152" w:themeColor="accent4" w:themeShade="80"/>
          <w:sz w:val="24"/>
          <w:szCs w:val="24"/>
          <w:rtl/>
          <w:lang w:bidi="ar-DZ"/>
        </w:rPr>
        <w:t>هدفها                                                                                                                    هدفها</w:t>
      </w:r>
    </w:p>
    <w:p w:rsidR="004F0D9B" w:rsidRPr="00786D47" w:rsidRDefault="004F0D9B" w:rsidP="004F0D9B">
      <w:pPr>
        <w:bidi/>
        <w:rPr>
          <w:rFonts w:asciiTheme="majorBidi" w:hAnsiTheme="majorBidi" w:cstheme="majorBidi"/>
          <w:b/>
          <w:bCs/>
          <w:color w:val="403152" w:themeColor="accent4" w:themeShade="80"/>
          <w:sz w:val="24"/>
          <w:szCs w:val="24"/>
          <w:rtl/>
          <w:lang w:bidi="ar-DZ"/>
        </w:rPr>
      </w:pPr>
      <w:r w:rsidRPr="00786D47">
        <w:rPr>
          <w:rFonts w:asciiTheme="majorBidi" w:hAnsiTheme="majorBidi" w:cstheme="majorBidi"/>
          <w:b/>
          <w:bCs/>
          <w:color w:val="403152" w:themeColor="accent4" w:themeShade="80"/>
          <w:sz w:val="24"/>
          <w:szCs w:val="24"/>
          <w:rtl/>
          <w:lang w:bidi="ar-DZ"/>
        </w:rPr>
        <w:t xml:space="preserve">تقييم (المعارف، المواقف، السلوك)                                                   </w:t>
      </w:r>
      <w:r w:rsidR="00D92299" w:rsidRPr="00786D47">
        <w:rPr>
          <w:rFonts w:asciiTheme="majorBidi" w:hAnsiTheme="majorBidi" w:cstheme="majorBidi"/>
          <w:b/>
          <w:bCs/>
          <w:color w:val="403152" w:themeColor="accent4" w:themeShade="80"/>
          <w:sz w:val="24"/>
          <w:szCs w:val="24"/>
          <w:rtl/>
          <w:lang w:bidi="ar-DZ"/>
        </w:rPr>
        <w:t xml:space="preserve">   </w:t>
      </w:r>
      <w:r w:rsidR="001017B9" w:rsidRPr="00786D47">
        <w:rPr>
          <w:rFonts w:asciiTheme="majorBidi" w:hAnsiTheme="majorBidi" w:cstheme="majorBidi"/>
          <w:b/>
          <w:bCs/>
          <w:color w:val="403152" w:themeColor="accent4" w:themeShade="80"/>
          <w:sz w:val="24"/>
          <w:szCs w:val="24"/>
          <w:rtl/>
          <w:lang w:bidi="ar-DZ"/>
        </w:rPr>
        <w:t xml:space="preserve">      </w:t>
      </w:r>
      <w:r w:rsidRPr="00786D47">
        <w:rPr>
          <w:rFonts w:asciiTheme="majorBidi" w:hAnsiTheme="majorBidi" w:cstheme="majorBidi"/>
          <w:b/>
          <w:bCs/>
          <w:color w:val="403152" w:themeColor="accent4" w:themeShade="80"/>
          <w:sz w:val="24"/>
          <w:szCs w:val="24"/>
          <w:rtl/>
          <w:lang w:bidi="ar-DZ"/>
        </w:rPr>
        <w:t xml:space="preserve">  تقييم عمق (دوافع، حواجز) الشراء</w:t>
      </w:r>
    </w:p>
    <w:p w:rsidR="004F0D9B" w:rsidRPr="00786D47" w:rsidRDefault="004F0D9B" w:rsidP="004F0D9B">
      <w:pPr>
        <w:bidi/>
        <w:rPr>
          <w:rFonts w:asciiTheme="majorBidi" w:hAnsiTheme="majorBidi" w:cstheme="majorBidi"/>
          <w:b/>
          <w:bCs/>
          <w:color w:val="403152" w:themeColor="accent4" w:themeShade="80"/>
          <w:sz w:val="24"/>
          <w:szCs w:val="24"/>
          <w:rtl/>
          <w:lang w:bidi="ar-DZ"/>
        </w:rPr>
      </w:pPr>
      <w:r w:rsidRPr="00786D47">
        <w:rPr>
          <w:rFonts w:asciiTheme="majorBidi" w:hAnsiTheme="majorBidi" w:cstheme="majorBidi"/>
          <w:b/>
          <w:bCs/>
          <w:color w:val="403152" w:themeColor="accent4" w:themeShade="80"/>
          <w:sz w:val="24"/>
          <w:szCs w:val="24"/>
          <w:rtl/>
          <w:lang w:bidi="ar-DZ"/>
        </w:rPr>
        <w:t xml:space="preserve">عن طريق دراسة عينة ممثلة من مجتمع                  </w:t>
      </w:r>
      <w:r w:rsidR="001017B9" w:rsidRPr="00786D47">
        <w:rPr>
          <w:rFonts w:asciiTheme="majorBidi" w:hAnsiTheme="majorBidi" w:cstheme="majorBidi"/>
          <w:b/>
          <w:bCs/>
          <w:color w:val="403152" w:themeColor="accent4" w:themeShade="80"/>
          <w:sz w:val="24"/>
          <w:szCs w:val="24"/>
          <w:rtl/>
          <w:lang w:bidi="ar-DZ"/>
        </w:rPr>
        <w:t xml:space="preserve">                             </w:t>
      </w:r>
      <w:r w:rsidR="00D92299" w:rsidRPr="00786D47">
        <w:rPr>
          <w:rFonts w:asciiTheme="majorBidi" w:hAnsiTheme="majorBidi" w:cstheme="majorBidi"/>
          <w:b/>
          <w:bCs/>
          <w:color w:val="403152" w:themeColor="accent4" w:themeShade="80"/>
          <w:sz w:val="24"/>
          <w:szCs w:val="24"/>
          <w:rtl/>
          <w:lang w:bidi="ar-DZ"/>
        </w:rPr>
        <w:t xml:space="preserve"> </w:t>
      </w:r>
      <w:r w:rsidRPr="00786D47">
        <w:rPr>
          <w:rFonts w:asciiTheme="majorBidi" w:hAnsiTheme="majorBidi" w:cstheme="majorBidi"/>
          <w:b/>
          <w:bCs/>
          <w:color w:val="403152" w:themeColor="accent4" w:themeShade="80"/>
          <w:sz w:val="24"/>
          <w:szCs w:val="24"/>
          <w:rtl/>
          <w:lang w:bidi="ar-DZ"/>
        </w:rPr>
        <w:t xml:space="preserve">    عن طريق دراسات مجموعات صغيرة</w:t>
      </w:r>
    </w:p>
    <w:p w:rsidR="001017B9" w:rsidRPr="00786D47" w:rsidRDefault="001017B9" w:rsidP="001017B9">
      <w:pPr>
        <w:bidi/>
        <w:rPr>
          <w:rFonts w:asciiTheme="majorBidi" w:hAnsiTheme="majorBidi" w:cstheme="majorBidi"/>
          <w:b/>
          <w:bCs/>
          <w:color w:val="403152" w:themeColor="accent4" w:themeShade="80"/>
          <w:sz w:val="24"/>
          <w:szCs w:val="24"/>
          <w:rtl/>
          <w:lang w:bidi="ar-DZ"/>
        </w:rPr>
      </w:pPr>
      <w:r w:rsidRPr="00786D47">
        <w:rPr>
          <w:rFonts w:asciiTheme="majorBidi" w:hAnsiTheme="majorBidi" w:cstheme="majorBidi"/>
          <w:b/>
          <w:bCs/>
          <w:color w:val="403152" w:themeColor="accent4" w:themeShade="80"/>
          <w:sz w:val="24"/>
          <w:szCs w:val="24"/>
          <w:rtl/>
          <w:lang w:bidi="ar-DZ"/>
        </w:rPr>
        <w:t xml:space="preserve">                                                                                                    </w:t>
      </w:r>
      <w:r w:rsidRPr="00786D47">
        <w:rPr>
          <w:rFonts w:asciiTheme="majorBidi" w:hAnsiTheme="majorBidi" w:cstheme="majorBidi" w:hint="cs"/>
          <w:b/>
          <w:bCs/>
          <w:color w:val="403152" w:themeColor="accent4" w:themeShade="80"/>
          <w:sz w:val="24"/>
          <w:szCs w:val="24"/>
          <w:rtl/>
          <w:lang w:bidi="ar-DZ"/>
        </w:rPr>
        <w:t xml:space="preserve">   </w:t>
      </w:r>
      <w:r w:rsidRPr="00786D47">
        <w:rPr>
          <w:rFonts w:asciiTheme="majorBidi" w:hAnsiTheme="majorBidi" w:cstheme="majorBidi"/>
          <w:b/>
          <w:bCs/>
          <w:color w:val="403152" w:themeColor="accent4" w:themeShade="80"/>
          <w:sz w:val="24"/>
          <w:szCs w:val="24"/>
          <w:rtl/>
          <w:lang w:bidi="ar-DZ"/>
        </w:rPr>
        <w:t xml:space="preserve">  تعطي معلومات مفيدة ومعمقة حول</w:t>
      </w:r>
    </w:p>
    <w:p w:rsidR="001017B9" w:rsidRPr="00786D47" w:rsidRDefault="001017B9" w:rsidP="001017B9">
      <w:pPr>
        <w:bidi/>
        <w:rPr>
          <w:rFonts w:asciiTheme="majorBidi" w:hAnsiTheme="majorBidi" w:cstheme="majorBidi"/>
          <w:b/>
          <w:bCs/>
          <w:color w:val="403152" w:themeColor="accent4" w:themeShade="80"/>
          <w:sz w:val="24"/>
          <w:szCs w:val="24"/>
          <w:rtl/>
          <w:lang w:bidi="ar-DZ"/>
        </w:rPr>
      </w:pPr>
      <w:r w:rsidRPr="00786D47">
        <w:rPr>
          <w:rFonts w:asciiTheme="majorBidi" w:hAnsiTheme="majorBidi" w:cstheme="majorBidi"/>
          <w:b/>
          <w:bCs/>
          <w:color w:val="403152" w:themeColor="accent4" w:themeShade="80"/>
          <w:sz w:val="24"/>
          <w:szCs w:val="24"/>
          <w:rtl/>
          <w:lang w:bidi="ar-DZ"/>
        </w:rPr>
        <w:t xml:space="preserve">                                                                                                    </w:t>
      </w:r>
      <w:r w:rsidRPr="00786D47">
        <w:rPr>
          <w:rFonts w:asciiTheme="majorBidi" w:hAnsiTheme="majorBidi" w:cstheme="majorBidi" w:hint="cs"/>
          <w:b/>
          <w:bCs/>
          <w:color w:val="403152" w:themeColor="accent4" w:themeShade="80"/>
          <w:sz w:val="24"/>
          <w:szCs w:val="24"/>
          <w:rtl/>
          <w:lang w:bidi="ar-DZ"/>
        </w:rPr>
        <w:t xml:space="preserve">     </w:t>
      </w:r>
      <w:r w:rsidRPr="00786D47">
        <w:rPr>
          <w:rFonts w:asciiTheme="majorBidi" w:hAnsiTheme="majorBidi" w:cstheme="majorBidi"/>
          <w:b/>
          <w:bCs/>
          <w:color w:val="403152" w:themeColor="accent4" w:themeShade="80"/>
          <w:sz w:val="24"/>
          <w:szCs w:val="24"/>
          <w:rtl/>
          <w:lang w:bidi="ar-DZ"/>
        </w:rPr>
        <w:t xml:space="preserve"> جوانب مختلفة لموضوع معين</w:t>
      </w:r>
    </w:p>
    <w:p w:rsidR="001017B9" w:rsidRPr="00786D47" w:rsidRDefault="0090147E" w:rsidP="001017B9">
      <w:pPr>
        <w:bidi/>
        <w:rPr>
          <w:rFonts w:asciiTheme="majorBidi" w:hAnsiTheme="majorBidi" w:cstheme="majorBidi"/>
          <w:b/>
          <w:bCs/>
          <w:color w:val="403152" w:themeColor="accent4" w:themeShade="80"/>
          <w:sz w:val="24"/>
          <w:szCs w:val="24"/>
          <w:rtl/>
          <w:lang w:bidi="ar-DZ"/>
        </w:rPr>
      </w:pPr>
      <w:r w:rsidRPr="00786D47">
        <w:rPr>
          <w:rFonts w:asciiTheme="majorBidi" w:hAnsiTheme="majorBidi" w:cstheme="majorBidi" w:hint="cs"/>
          <w:b/>
          <w:bCs/>
          <w:noProof/>
          <w:color w:val="403152" w:themeColor="accent4" w:themeShade="80"/>
          <w:sz w:val="24"/>
          <w:szCs w:val="24"/>
          <w:rtl/>
          <w:lang w:eastAsia="fr-FR"/>
        </w:rPr>
        <mc:AlternateContent>
          <mc:Choice Requires="wps">
            <w:drawing>
              <wp:anchor distT="0" distB="0" distL="114300" distR="114300" simplePos="0" relativeHeight="251663360" behindDoc="0" locked="0" layoutInCell="1" allowOverlap="1" wp14:anchorId="59221609" wp14:editId="0BB4433F">
                <wp:simplePos x="0" y="0"/>
                <wp:positionH relativeFrom="column">
                  <wp:posOffset>1396365</wp:posOffset>
                </wp:positionH>
                <wp:positionV relativeFrom="paragraph">
                  <wp:posOffset>205105</wp:posOffset>
                </wp:positionV>
                <wp:extent cx="3816350" cy="669290"/>
                <wp:effectExtent l="0" t="0" r="0" b="16510"/>
                <wp:wrapNone/>
                <wp:docPr id="6" name="Flèche courbée vers le haut 6"/>
                <wp:cNvGraphicFramePr/>
                <a:graphic xmlns:a="http://schemas.openxmlformats.org/drawingml/2006/main">
                  <a:graphicData uri="http://schemas.microsoft.com/office/word/2010/wordprocessingShape">
                    <wps:wsp>
                      <wps:cNvSpPr/>
                      <wps:spPr>
                        <a:xfrm>
                          <a:off x="0" y="0"/>
                          <a:ext cx="3816350" cy="669290"/>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Flèche courbée vers le haut 6" o:spid="_x0000_s1026" type="#_x0000_t104" style="position:absolute;margin-left:109.95pt;margin-top:16.15pt;width:300.5pt;height:5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" adj="19706,21127,5400" fillcolor="#4f81bd [3204]" strokecolor="#243f60 [1604]" strokeweight="2pt"/>
            </w:pict>
          </mc:Fallback>
        </mc:AlternateContent>
      </w:r>
      <w:r w:rsidR="001017B9" w:rsidRPr="00786D47">
        <w:rPr>
          <w:rFonts w:asciiTheme="majorBidi" w:hAnsiTheme="majorBidi" w:cstheme="majorBidi" w:hint="cs"/>
          <w:b/>
          <w:bCs/>
          <w:color w:val="403152" w:themeColor="accent4" w:themeShade="80"/>
          <w:sz w:val="24"/>
          <w:szCs w:val="24"/>
          <w:rtl/>
          <w:lang w:bidi="ar-DZ"/>
        </w:rPr>
        <w:t xml:space="preserve">                                                                                                        </w:t>
      </w:r>
      <w:r w:rsidR="001017B9" w:rsidRPr="00786D47">
        <w:rPr>
          <w:rFonts w:asciiTheme="majorBidi" w:hAnsiTheme="majorBidi" w:cstheme="majorBidi"/>
          <w:b/>
          <w:bCs/>
          <w:color w:val="403152" w:themeColor="accent4" w:themeShade="80"/>
          <w:sz w:val="24"/>
          <w:szCs w:val="24"/>
          <w:rtl/>
          <w:lang w:bidi="ar-DZ"/>
        </w:rPr>
        <w:t>وتتحو</w:t>
      </w:r>
      <w:r w:rsidR="001017B9" w:rsidRPr="00786D47">
        <w:rPr>
          <w:rFonts w:asciiTheme="majorBidi" w:hAnsiTheme="majorBidi" w:cstheme="majorBidi" w:hint="cs"/>
          <w:b/>
          <w:bCs/>
          <w:color w:val="403152" w:themeColor="accent4" w:themeShade="80"/>
          <w:sz w:val="24"/>
          <w:szCs w:val="24"/>
          <w:rtl/>
          <w:lang w:bidi="ar-DZ"/>
        </w:rPr>
        <w:t>ل</w:t>
      </w:r>
      <w:r w:rsidR="001017B9" w:rsidRPr="00786D47">
        <w:rPr>
          <w:rFonts w:asciiTheme="majorBidi" w:hAnsiTheme="majorBidi" w:cstheme="majorBidi"/>
          <w:b/>
          <w:bCs/>
          <w:color w:val="403152" w:themeColor="accent4" w:themeShade="80"/>
          <w:sz w:val="24"/>
          <w:szCs w:val="24"/>
          <w:rtl/>
          <w:lang w:bidi="ar-DZ"/>
        </w:rPr>
        <w:t xml:space="preserve"> في الاخير إلى فرضيات  </w:t>
      </w:r>
    </w:p>
    <w:p w:rsidR="0090147E" w:rsidRPr="00786D47" w:rsidRDefault="0090147E" w:rsidP="0090147E">
      <w:pPr>
        <w:bidi/>
        <w:jc w:val="center"/>
        <w:rPr>
          <w:rFonts w:asciiTheme="majorBidi" w:hAnsiTheme="majorBidi" w:cstheme="majorBidi"/>
          <w:b/>
          <w:bCs/>
          <w:color w:val="403152" w:themeColor="accent4" w:themeShade="80"/>
          <w:sz w:val="24"/>
          <w:szCs w:val="24"/>
          <w:rtl/>
          <w:lang w:bidi="ar-DZ"/>
        </w:rPr>
      </w:pPr>
      <w:r w:rsidRPr="00786D47">
        <w:rPr>
          <w:rFonts w:asciiTheme="majorBidi" w:hAnsiTheme="majorBidi" w:cstheme="majorBidi" w:hint="cs"/>
          <w:b/>
          <w:bCs/>
          <w:color w:val="403152" w:themeColor="accent4" w:themeShade="80"/>
          <w:sz w:val="24"/>
          <w:szCs w:val="24"/>
          <w:rtl/>
          <w:lang w:bidi="ar-DZ"/>
        </w:rPr>
        <w:t>هذه الفرضيات يتم اختبارها من خلال دراسة كمية</w:t>
      </w:r>
    </w:p>
    <w:p w:rsidR="00A055A3" w:rsidRPr="00786D47" w:rsidRDefault="00A055A3" w:rsidP="00A055A3">
      <w:pPr>
        <w:bidi/>
        <w:jc w:val="center"/>
        <w:rPr>
          <w:rFonts w:asciiTheme="majorBidi" w:hAnsiTheme="majorBidi" w:cstheme="majorBidi"/>
          <w:color w:val="403152" w:themeColor="accent4" w:themeShade="80"/>
          <w:sz w:val="24"/>
          <w:szCs w:val="24"/>
          <w:rtl/>
          <w:lang w:bidi="ar-DZ"/>
        </w:rPr>
      </w:pPr>
    </w:p>
    <w:p w:rsidR="00A055A3" w:rsidRPr="00786D47" w:rsidRDefault="00A055A3" w:rsidP="00E172AC">
      <w:pPr>
        <w:bidi/>
        <w:spacing w:line="360" w:lineRule="auto"/>
        <w:rPr>
          <w:rFonts w:asciiTheme="majorBidi" w:hAnsiTheme="majorBidi" w:cstheme="majorBidi"/>
          <w:b/>
          <w:bCs/>
          <w:color w:val="403152" w:themeColor="accent4" w:themeShade="80"/>
          <w:sz w:val="28"/>
          <w:szCs w:val="28"/>
          <w:rtl/>
          <w:lang w:bidi="ar-DZ"/>
        </w:rPr>
      </w:pPr>
      <w:r w:rsidRPr="00786D47">
        <w:rPr>
          <w:rFonts w:asciiTheme="majorBidi" w:hAnsiTheme="majorBidi" w:cstheme="majorBidi" w:hint="cs"/>
          <w:b/>
          <w:bCs/>
          <w:color w:val="403152" w:themeColor="accent4" w:themeShade="80"/>
          <w:sz w:val="28"/>
          <w:szCs w:val="28"/>
          <w:rtl/>
          <w:lang w:bidi="ar-DZ"/>
        </w:rPr>
        <w:t xml:space="preserve">تعريف الدراسة الكيفية: </w:t>
      </w:r>
    </w:p>
    <w:p w:rsidR="00A055A3" w:rsidRPr="00786D47" w:rsidRDefault="00A055A3" w:rsidP="00E172AC">
      <w:pPr>
        <w:bidi/>
        <w:spacing w:line="360" w:lineRule="auto"/>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 xml:space="preserve">هي دراسة ذات طابع </w:t>
      </w:r>
      <w:r w:rsidRPr="00786D47">
        <w:rPr>
          <w:rFonts w:asciiTheme="majorBidi" w:hAnsiTheme="majorBidi" w:cstheme="majorBidi" w:hint="cs"/>
          <w:color w:val="403152" w:themeColor="accent4" w:themeShade="80"/>
          <w:sz w:val="28"/>
          <w:szCs w:val="28"/>
          <w:u w:val="single"/>
          <w:rtl/>
          <w:lang w:bidi="ar-DZ"/>
        </w:rPr>
        <w:t>مكثف</w:t>
      </w:r>
      <w:r w:rsidRPr="00786D47">
        <w:rPr>
          <w:rFonts w:asciiTheme="majorBidi" w:hAnsiTheme="majorBidi" w:cstheme="majorBidi" w:hint="cs"/>
          <w:color w:val="403152" w:themeColor="accent4" w:themeShade="80"/>
          <w:sz w:val="28"/>
          <w:szCs w:val="28"/>
          <w:rtl/>
          <w:lang w:bidi="ar-DZ"/>
        </w:rPr>
        <w:t xml:space="preserve">، حيث تتصف عملية جمع البيانات في هذه الدراسات باتباع منهج </w:t>
      </w:r>
      <w:r w:rsidRPr="00786D47">
        <w:rPr>
          <w:rFonts w:asciiTheme="majorBidi" w:hAnsiTheme="majorBidi" w:cstheme="majorBidi" w:hint="cs"/>
          <w:color w:val="403152" w:themeColor="accent4" w:themeShade="80"/>
          <w:sz w:val="28"/>
          <w:szCs w:val="28"/>
          <w:u w:val="single"/>
          <w:rtl/>
          <w:lang w:bidi="ar-DZ"/>
        </w:rPr>
        <w:t>منفتح</w:t>
      </w:r>
      <w:r w:rsidRPr="00786D47">
        <w:rPr>
          <w:rFonts w:asciiTheme="majorBidi" w:hAnsiTheme="majorBidi" w:cstheme="majorBidi" w:hint="cs"/>
          <w:color w:val="403152" w:themeColor="accent4" w:themeShade="80"/>
          <w:sz w:val="28"/>
          <w:szCs w:val="28"/>
          <w:rtl/>
          <w:lang w:bidi="ar-DZ"/>
        </w:rPr>
        <w:t xml:space="preserve"> </w:t>
      </w:r>
      <w:r w:rsidRPr="00786D47">
        <w:rPr>
          <w:rFonts w:asciiTheme="majorBidi" w:hAnsiTheme="majorBidi" w:cstheme="majorBidi" w:hint="cs"/>
          <w:color w:val="403152" w:themeColor="accent4" w:themeShade="80"/>
          <w:sz w:val="28"/>
          <w:szCs w:val="28"/>
          <w:u w:val="single"/>
          <w:rtl/>
          <w:lang w:bidi="ar-DZ"/>
        </w:rPr>
        <w:t>غير موجه</w:t>
      </w:r>
      <w:r w:rsidRPr="00786D47">
        <w:rPr>
          <w:rFonts w:asciiTheme="majorBidi" w:hAnsiTheme="majorBidi" w:cstheme="majorBidi" w:hint="cs"/>
          <w:color w:val="403152" w:themeColor="accent4" w:themeShade="80"/>
          <w:sz w:val="28"/>
          <w:szCs w:val="28"/>
          <w:rtl/>
          <w:lang w:bidi="ar-DZ"/>
        </w:rPr>
        <w:t xml:space="preserve"> و</w:t>
      </w:r>
      <w:r w:rsidRPr="00786D47">
        <w:rPr>
          <w:rFonts w:asciiTheme="majorBidi" w:hAnsiTheme="majorBidi" w:cstheme="majorBidi" w:hint="cs"/>
          <w:color w:val="403152" w:themeColor="accent4" w:themeShade="80"/>
          <w:sz w:val="28"/>
          <w:szCs w:val="28"/>
          <w:u w:val="single"/>
          <w:rtl/>
          <w:lang w:bidi="ar-DZ"/>
        </w:rPr>
        <w:t>غير مباشر</w:t>
      </w:r>
      <w:r w:rsidRPr="00786D47">
        <w:rPr>
          <w:rFonts w:asciiTheme="majorBidi" w:hAnsiTheme="majorBidi" w:cstheme="majorBidi" w:hint="cs"/>
          <w:color w:val="403152" w:themeColor="accent4" w:themeShade="80"/>
          <w:sz w:val="28"/>
          <w:szCs w:val="28"/>
          <w:rtl/>
          <w:lang w:bidi="ar-DZ"/>
        </w:rPr>
        <w:t xml:space="preserve"> وفيه نوع من </w:t>
      </w:r>
      <w:r w:rsidRPr="00786D47">
        <w:rPr>
          <w:rFonts w:asciiTheme="majorBidi" w:hAnsiTheme="majorBidi" w:cstheme="majorBidi" w:hint="cs"/>
          <w:color w:val="403152" w:themeColor="accent4" w:themeShade="80"/>
          <w:sz w:val="28"/>
          <w:szCs w:val="28"/>
          <w:u w:val="single"/>
          <w:rtl/>
          <w:lang w:bidi="ar-DZ"/>
        </w:rPr>
        <w:t>التساهل</w:t>
      </w:r>
      <w:r w:rsidRPr="00786D47">
        <w:rPr>
          <w:rFonts w:asciiTheme="majorBidi" w:hAnsiTheme="majorBidi" w:cstheme="majorBidi" w:hint="cs"/>
          <w:color w:val="403152" w:themeColor="accent4" w:themeShade="80"/>
          <w:sz w:val="28"/>
          <w:szCs w:val="28"/>
          <w:rtl/>
          <w:lang w:bidi="ar-DZ"/>
        </w:rPr>
        <w:t xml:space="preserve"> في التعامل مع المستجوبين</w:t>
      </w:r>
      <w:r w:rsidR="00BE79E8" w:rsidRPr="00786D47">
        <w:rPr>
          <w:rFonts w:asciiTheme="majorBidi" w:hAnsiTheme="majorBidi" w:cstheme="majorBidi" w:hint="cs"/>
          <w:color w:val="403152" w:themeColor="accent4" w:themeShade="80"/>
          <w:sz w:val="28"/>
          <w:szCs w:val="28"/>
          <w:rtl/>
          <w:lang w:bidi="ar-DZ"/>
        </w:rPr>
        <w:t>.</w:t>
      </w:r>
    </w:p>
    <w:p w:rsidR="00BE79E8" w:rsidRPr="00786D47" w:rsidRDefault="00BE79E8" w:rsidP="00E172AC">
      <w:pPr>
        <w:bidi/>
        <w:spacing w:line="360" w:lineRule="auto"/>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 xml:space="preserve"> ومنه تدل الكلمات المفتاحية للتعريف على ما يلي:</w:t>
      </w:r>
    </w:p>
    <w:p w:rsidR="00BE79E8" w:rsidRPr="00786D47" w:rsidRDefault="00BE79E8" w:rsidP="00E172AC">
      <w:pPr>
        <w:pStyle w:val="Paragraphedeliste"/>
        <w:numPr>
          <w:ilvl w:val="0"/>
          <w:numId w:val="1"/>
        </w:numPr>
        <w:bidi/>
        <w:spacing w:line="360" w:lineRule="auto"/>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مكثف: البحث والتنقيب في العمق.</w:t>
      </w:r>
    </w:p>
    <w:p w:rsidR="00BE79E8" w:rsidRPr="00786D47" w:rsidRDefault="00BE79E8" w:rsidP="00E172AC">
      <w:pPr>
        <w:pStyle w:val="Paragraphedeliste"/>
        <w:numPr>
          <w:ilvl w:val="0"/>
          <w:numId w:val="1"/>
        </w:numPr>
        <w:bidi/>
        <w:spacing w:line="360" w:lineRule="auto"/>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منفتح: الانفتاح في التفكير والتساؤلات.</w:t>
      </w:r>
    </w:p>
    <w:p w:rsidR="00BE79E8" w:rsidRPr="00786D47" w:rsidRDefault="00BE79E8" w:rsidP="00E172AC">
      <w:pPr>
        <w:pStyle w:val="Paragraphedeliste"/>
        <w:numPr>
          <w:ilvl w:val="0"/>
          <w:numId w:val="1"/>
        </w:numPr>
        <w:bidi/>
        <w:spacing w:line="360" w:lineRule="auto"/>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غير موجه: لا يحاول الباحث توجيه المستجوب بل يستمر في مراقبة ردود فعله أثناء المقابلة.</w:t>
      </w:r>
    </w:p>
    <w:p w:rsidR="00BE79E8" w:rsidRPr="00786D47" w:rsidRDefault="00BE79E8" w:rsidP="00E172AC">
      <w:pPr>
        <w:pStyle w:val="Paragraphedeliste"/>
        <w:numPr>
          <w:ilvl w:val="0"/>
          <w:numId w:val="1"/>
        </w:numPr>
        <w:bidi/>
        <w:spacing w:line="360" w:lineRule="auto"/>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متساهل: إعطاء المستجوب الفرصة الكاملة للتعبير عن الذات.</w:t>
      </w:r>
    </w:p>
    <w:p w:rsidR="00BE79E8" w:rsidRPr="00786D47" w:rsidRDefault="00BE79E8" w:rsidP="00E172AC">
      <w:pPr>
        <w:pStyle w:val="Paragraphedeliste"/>
        <w:numPr>
          <w:ilvl w:val="0"/>
          <w:numId w:val="1"/>
        </w:numPr>
        <w:bidi/>
        <w:spacing w:line="360" w:lineRule="auto"/>
        <w:rPr>
          <w:rFonts w:asciiTheme="majorBidi" w:hAnsiTheme="majorBidi" w:cstheme="majorBidi"/>
          <w:color w:val="403152" w:themeColor="accent4" w:themeShade="80"/>
          <w:sz w:val="28"/>
          <w:szCs w:val="28"/>
          <w:lang w:bidi="ar-DZ"/>
        </w:rPr>
      </w:pPr>
      <w:r w:rsidRPr="00786D47">
        <w:rPr>
          <w:rFonts w:asciiTheme="majorBidi" w:hAnsiTheme="majorBidi" w:cstheme="majorBidi" w:hint="cs"/>
          <w:color w:val="403152" w:themeColor="accent4" w:themeShade="80"/>
          <w:sz w:val="28"/>
          <w:szCs w:val="28"/>
          <w:rtl/>
          <w:lang w:bidi="ar-DZ"/>
        </w:rPr>
        <w:t>غير مباشر:الابتعاد عن كل ماهو رسمي ومنظم.</w:t>
      </w:r>
    </w:p>
    <w:p w:rsidR="004D13C9" w:rsidRPr="00786D47" w:rsidRDefault="004D13C9" w:rsidP="00E172AC">
      <w:pPr>
        <w:tabs>
          <w:tab w:val="right" w:pos="283"/>
        </w:tabs>
        <w:bidi/>
        <w:spacing w:line="360" w:lineRule="auto"/>
        <w:rPr>
          <w:rFonts w:asciiTheme="majorBidi" w:hAnsiTheme="majorBidi" w:cstheme="majorBidi"/>
          <w:b/>
          <w:bCs/>
          <w:color w:val="403152" w:themeColor="accent4" w:themeShade="80"/>
          <w:sz w:val="28"/>
          <w:szCs w:val="28"/>
          <w:rtl/>
          <w:lang w:bidi="ar-DZ"/>
        </w:rPr>
      </w:pPr>
      <w:r w:rsidRPr="00786D47">
        <w:rPr>
          <w:rFonts w:asciiTheme="majorBidi" w:hAnsiTheme="majorBidi" w:cstheme="majorBidi" w:hint="cs"/>
          <w:b/>
          <w:bCs/>
          <w:color w:val="403152" w:themeColor="accent4" w:themeShade="80"/>
          <w:sz w:val="28"/>
          <w:szCs w:val="28"/>
          <w:rtl/>
          <w:lang w:bidi="ar-DZ"/>
        </w:rPr>
        <w:t>خصائص الدراسة الكيفية:</w:t>
      </w:r>
    </w:p>
    <w:p w:rsidR="004D13C9" w:rsidRPr="00786D47" w:rsidRDefault="004D13C9" w:rsidP="00E172AC">
      <w:pPr>
        <w:pStyle w:val="Paragraphedeliste"/>
        <w:numPr>
          <w:ilvl w:val="0"/>
          <w:numId w:val="4"/>
        </w:numPr>
        <w:tabs>
          <w:tab w:val="right" w:pos="283"/>
        </w:tabs>
        <w:bidi/>
        <w:spacing w:line="360" w:lineRule="auto"/>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العدد المنخفض للمستجوبين: يرجع ذلك لكون محضر المقابلة لكل مستجوب يغطي أكثر من 20 صفحة، مما ينتج عنه مشاكل في تجريد وجدولة البيانات إظافة إلى طهور مشكلة التكاليف.</w:t>
      </w:r>
    </w:p>
    <w:p w:rsidR="004D13C9" w:rsidRPr="00786D47" w:rsidRDefault="004D13C9" w:rsidP="00E172AC">
      <w:pPr>
        <w:pStyle w:val="Paragraphedeliste"/>
        <w:numPr>
          <w:ilvl w:val="0"/>
          <w:numId w:val="4"/>
        </w:numPr>
        <w:tabs>
          <w:tab w:val="right" w:pos="283"/>
        </w:tabs>
        <w:bidi/>
        <w:spacing w:line="360" w:lineRule="auto"/>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مشاكل تقنية: ترتبط بحجم البيانات اللازم معالجتها، حيث أن اتباع منهجية تقسيم البيانات</w:t>
      </w:r>
      <w:r w:rsidR="00831BFD" w:rsidRPr="00786D47">
        <w:rPr>
          <w:rFonts w:asciiTheme="majorBidi" w:hAnsiTheme="majorBidi" w:cstheme="majorBidi" w:hint="cs"/>
          <w:color w:val="403152" w:themeColor="accent4" w:themeShade="80"/>
          <w:sz w:val="28"/>
          <w:szCs w:val="28"/>
          <w:rtl/>
          <w:lang w:bidi="ar-DZ"/>
        </w:rPr>
        <w:t xml:space="preserve"> قد يؤثر غالبا على سلاستها وثراءها.</w:t>
      </w:r>
    </w:p>
    <w:p w:rsidR="00831BFD" w:rsidRPr="00786D47" w:rsidRDefault="00831BFD" w:rsidP="00E172AC">
      <w:pPr>
        <w:pStyle w:val="Paragraphedeliste"/>
        <w:numPr>
          <w:ilvl w:val="0"/>
          <w:numId w:val="4"/>
        </w:numPr>
        <w:tabs>
          <w:tab w:val="right" w:pos="283"/>
        </w:tabs>
        <w:bidi/>
        <w:spacing w:line="360" w:lineRule="auto"/>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lastRenderedPageBreak/>
        <w:t>طريقة اختيار المستجوبين: نظرا لصغر حجم العينة فليس هناك ضرورة لاستخدام الطرق الاحصائية لتحديدها.</w:t>
      </w:r>
    </w:p>
    <w:p w:rsidR="00831BFD" w:rsidRPr="00786D47" w:rsidRDefault="00831BFD" w:rsidP="00E172AC">
      <w:pPr>
        <w:pStyle w:val="Paragraphedeliste"/>
        <w:numPr>
          <w:ilvl w:val="0"/>
          <w:numId w:val="4"/>
        </w:numPr>
        <w:tabs>
          <w:tab w:val="right" w:pos="283"/>
        </w:tabs>
        <w:bidi/>
        <w:spacing w:line="360" w:lineRule="auto"/>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طريقة ترجمة البيانات: وهي خاصية محل جدل في هذا النوع من الدراسات، حيث أن الترجمة تستند على منهجية تترك مجالا كبيرا لحدس وإبداع المحلل، وهنا تتهم هذه البحوث بالذاتية النابعة من المحلل.</w:t>
      </w:r>
    </w:p>
    <w:p w:rsidR="00831BFD" w:rsidRPr="00786D47" w:rsidRDefault="00831BFD" w:rsidP="00E172AC">
      <w:pPr>
        <w:tabs>
          <w:tab w:val="right" w:pos="283"/>
        </w:tabs>
        <w:bidi/>
        <w:spacing w:line="360" w:lineRule="auto"/>
        <w:rPr>
          <w:rFonts w:asciiTheme="majorBidi" w:hAnsiTheme="majorBidi" w:cstheme="majorBidi"/>
          <w:b/>
          <w:bCs/>
          <w:color w:val="403152" w:themeColor="accent4" w:themeShade="80"/>
          <w:sz w:val="28"/>
          <w:szCs w:val="28"/>
          <w:rtl/>
          <w:lang w:bidi="ar-DZ"/>
        </w:rPr>
      </w:pPr>
      <w:r w:rsidRPr="00786D47">
        <w:rPr>
          <w:rFonts w:asciiTheme="majorBidi" w:hAnsiTheme="majorBidi" w:cstheme="majorBidi" w:hint="cs"/>
          <w:b/>
          <w:bCs/>
          <w:color w:val="403152" w:themeColor="accent4" w:themeShade="80"/>
          <w:sz w:val="28"/>
          <w:szCs w:val="28"/>
          <w:rtl/>
          <w:lang w:bidi="ar-DZ"/>
        </w:rPr>
        <w:t>أهداف الدراسة الكيفية:</w:t>
      </w:r>
    </w:p>
    <w:p w:rsidR="00831BFD" w:rsidRPr="00786D47" w:rsidRDefault="00831BFD" w:rsidP="00E172AC">
      <w:pPr>
        <w:pStyle w:val="Paragraphedeliste"/>
        <w:numPr>
          <w:ilvl w:val="0"/>
          <w:numId w:val="3"/>
        </w:numPr>
        <w:tabs>
          <w:tab w:val="right" w:pos="283"/>
        </w:tabs>
        <w:bidi/>
        <w:spacing w:line="360" w:lineRule="auto"/>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دراسة المعتقدات، التصورات، الحوافز والحواجز</w:t>
      </w:r>
      <w:r w:rsidR="00E172AC" w:rsidRPr="00786D47">
        <w:rPr>
          <w:rFonts w:asciiTheme="majorBidi" w:hAnsiTheme="majorBidi" w:cstheme="majorBidi" w:hint="cs"/>
          <w:color w:val="403152" w:themeColor="accent4" w:themeShade="80"/>
          <w:sz w:val="28"/>
          <w:szCs w:val="28"/>
          <w:rtl/>
          <w:lang w:bidi="ar-DZ"/>
        </w:rPr>
        <w:t xml:space="preserve"> للموضوع المعالج.</w:t>
      </w:r>
    </w:p>
    <w:p w:rsidR="00E172AC" w:rsidRPr="00786D47" w:rsidRDefault="00E172AC" w:rsidP="00E172AC">
      <w:pPr>
        <w:pStyle w:val="Paragraphedeliste"/>
        <w:numPr>
          <w:ilvl w:val="0"/>
          <w:numId w:val="3"/>
        </w:numPr>
        <w:tabs>
          <w:tab w:val="right" w:pos="283"/>
        </w:tabs>
        <w:bidi/>
        <w:spacing w:line="360" w:lineRule="auto"/>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الحصول على افكار جديدة.</w:t>
      </w:r>
    </w:p>
    <w:p w:rsidR="00E172AC" w:rsidRPr="00786D47" w:rsidRDefault="00E172AC" w:rsidP="00E172AC">
      <w:pPr>
        <w:pStyle w:val="Paragraphedeliste"/>
        <w:numPr>
          <w:ilvl w:val="0"/>
          <w:numId w:val="3"/>
        </w:numPr>
        <w:tabs>
          <w:tab w:val="right" w:pos="283"/>
        </w:tabs>
        <w:bidi/>
        <w:spacing w:line="360" w:lineRule="auto"/>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صياغة الفرضيات واختيارها.</w:t>
      </w:r>
    </w:p>
    <w:p w:rsidR="00E172AC" w:rsidRPr="00786D47" w:rsidRDefault="00E172AC" w:rsidP="00E172AC">
      <w:pPr>
        <w:tabs>
          <w:tab w:val="right" w:pos="283"/>
        </w:tabs>
        <w:bidi/>
        <w:rPr>
          <w:rFonts w:asciiTheme="majorBidi" w:hAnsiTheme="majorBidi" w:cstheme="majorBidi"/>
          <w:b/>
          <w:bCs/>
          <w:color w:val="403152" w:themeColor="accent4" w:themeShade="80"/>
          <w:sz w:val="28"/>
          <w:szCs w:val="28"/>
          <w:rtl/>
          <w:lang w:bidi="ar-DZ"/>
        </w:rPr>
      </w:pPr>
      <w:r w:rsidRPr="00786D47">
        <w:rPr>
          <w:rFonts w:asciiTheme="majorBidi" w:hAnsiTheme="majorBidi" w:cstheme="majorBidi" w:hint="cs"/>
          <w:b/>
          <w:bCs/>
          <w:color w:val="403152" w:themeColor="accent4" w:themeShade="80"/>
          <w:sz w:val="28"/>
          <w:szCs w:val="28"/>
          <w:rtl/>
          <w:lang w:bidi="ar-DZ"/>
        </w:rPr>
        <w:t>تقنيات الدراسة الكيفية:</w:t>
      </w:r>
    </w:p>
    <w:p w:rsidR="008A0F38" w:rsidRPr="00786D47" w:rsidRDefault="008A0F38" w:rsidP="008A0F38">
      <w:pPr>
        <w:tabs>
          <w:tab w:val="right" w:pos="283"/>
        </w:tabs>
        <w:bidi/>
        <w:rPr>
          <w:rFonts w:asciiTheme="majorBidi" w:hAnsiTheme="majorBidi" w:cstheme="majorBidi"/>
          <w:b/>
          <w:bCs/>
          <w:color w:val="403152" w:themeColor="accent4" w:themeShade="80"/>
          <w:sz w:val="28"/>
          <w:szCs w:val="28"/>
          <w:rtl/>
          <w:lang w:bidi="ar-DZ"/>
        </w:rPr>
      </w:pPr>
      <w:r w:rsidRPr="00786D47">
        <w:rPr>
          <w:rFonts w:asciiTheme="majorBidi" w:hAnsiTheme="majorBidi" w:cstheme="majorBidi"/>
          <w:b/>
          <w:bCs/>
          <w:noProof/>
          <w:color w:val="403152" w:themeColor="accent4" w:themeShade="80"/>
          <w:sz w:val="28"/>
          <w:szCs w:val="28"/>
          <w:rtl/>
          <w:lang w:eastAsia="fr-FR"/>
        </w:rPr>
        <w:drawing>
          <wp:inline distT="0" distB="0" distL="0" distR="0" wp14:anchorId="1A530012" wp14:editId="7D367DC3">
            <wp:extent cx="5486400" cy="3200400"/>
            <wp:effectExtent l="0" t="0" r="0" b="19050"/>
            <wp:docPr id="7" name="Diagramme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8A0F38" w:rsidRPr="00786D47" w:rsidRDefault="00D94520" w:rsidP="008A0F38">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تقنية المقابلة: تنقسم إلى نوعين:</w:t>
      </w:r>
    </w:p>
    <w:p w:rsidR="00D94520" w:rsidRPr="00786D47" w:rsidRDefault="00D94520" w:rsidP="00D94520">
      <w:pPr>
        <w:pStyle w:val="Paragraphedeliste"/>
        <w:numPr>
          <w:ilvl w:val="0"/>
          <w:numId w:val="5"/>
        </w:num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المقابلة الفردية (المعمقة)</w:t>
      </w:r>
    </w:p>
    <w:p w:rsidR="00D94520" w:rsidRPr="00786D47" w:rsidRDefault="00D94520" w:rsidP="00D94520">
      <w:pPr>
        <w:pStyle w:val="Paragraphedeliste"/>
        <w:numPr>
          <w:ilvl w:val="0"/>
          <w:numId w:val="5"/>
        </w:numPr>
        <w:bidi/>
        <w:rPr>
          <w:rFonts w:asciiTheme="majorBidi" w:hAnsiTheme="majorBidi" w:cstheme="majorBidi"/>
          <w:color w:val="403152" w:themeColor="accent4" w:themeShade="80"/>
          <w:sz w:val="28"/>
          <w:szCs w:val="28"/>
          <w:lang w:bidi="ar-DZ"/>
        </w:rPr>
      </w:pPr>
      <w:r w:rsidRPr="00786D47">
        <w:rPr>
          <w:rFonts w:asciiTheme="majorBidi" w:hAnsiTheme="majorBidi" w:cstheme="majorBidi" w:hint="cs"/>
          <w:color w:val="403152" w:themeColor="accent4" w:themeShade="80"/>
          <w:sz w:val="28"/>
          <w:szCs w:val="28"/>
          <w:rtl/>
          <w:lang w:bidi="ar-DZ"/>
        </w:rPr>
        <w:t>مجموعات التركيز</w:t>
      </w:r>
    </w:p>
    <w:p w:rsidR="00EE1122" w:rsidRPr="00786D47" w:rsidRDefault="00D94520" w:rsidP="00D94520">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 xml:space="preserve">المقابلة الفردية (المعمقة): هي استجواب مجموعة صغيرة من الناس لكن كل واحد لوحده </w:t>
      </w:r>
      <w:r w:rsidR="00EE1122" w:rsidRPr="00786D47">
        <w:rPr>
          <w:rFonts w:asciiTheme="majorBidi" w:hAnsiTheme="majorBidi" w:cstheme="majorBidi" w:hint="cs"/>
          <w:color w:val="403152" w:themeColor="accent4" w:themeShade="80"/>
          <w:sz w:val="28"/>
          <w:szCs w:val="28"/>
          <w:rtl/>
          <w:lang w:bidi="ar-DZ"/>
        </w:rPr>
        <w:t>بغرض تحديد حوافزه، آراءه ورغباته حول موضوع معين.</w:t>
      </w:r>
    </w:p>
    <w:p w:rsidR="00D94520" w:rsidRPr="00786D47" w:rsidRDefault="00EE1122" w:rsidP="00EE1122">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 xml:space="preserve">مجموعات التركيز </w:t>
      </w:r>
      <w:r w:rsidRPr="00786D47">
        <w:rPr>
          <w:rFonts w:asciiTheme="majorBidi" w:hAnsiTheme="majorBidi" w:cstheme="majorBidi"/>
          <w:color w:val="403152" w:themeColor="accent4" w:themeShade="80"/>
          <w:sz w:val="28"/>
          <w:szCs w:val="28"/>
          <w:lang w:bidi="ar-DZ"/>
        </w:rPr>
        <w:t>Focus Group</w:t>
      </w:r>
      <w:r w:rsidRPr="00786D47">
        <w:rPr>
          <w:rFonts w:asciiTheme="majorBidi" w:hAnsiTheme="majorBidi" w:cstheme="majorBidi" w:hint="cs"/>
          <w:color w:val="403152" w:themeColor="accent4" w:themeShade="80"/>
          <w:sz w:val="28"/>
          <w:szCs w:val="28"/>
          <w:rtl/>
          <w:lang w:bidi="ar-DZ"/>
        </w:rPr>
        <w:t xml:space="preserve"> : هو مجموعة من الأشخاص يقودهم ويوجههم منشط بطريقة غير رسمية تتميز بالحرية والبساطة. الهدف من هذه المجموعة هوالحصول على معطيات من خلال الاستماع </w:t>
      </w:r>
      <w:r w:rsidRPr="00786D47">
        <w:rPr>
          <w:rFonts w:asciiTheme="majorBidi" w:hAnsiTheme="majorBidi" w:cstheme="majorBidi" w:hint="cs"/>
          <w:color w:val="403152" w:themeColor="accent4" w:themeShade="80"/>
          <w:sz w:val="28"/>
          <w:szCs w:val="28"/>
          <w:rtl/>
          <w:lang w:bidi="ar-DZ"/>
        </w:rPr>
        <w:lastRenderedPageBreak/>
        <w:t>إلى حديث المجموعة والذين تربطهم نفس الأهداف، والميزة الأساسية لهذه الطريقة هي الحصول على نتائج غير متوقعة من خلال المناقشة الحرة</w:t>
      </w:r>
      <w:r w:rsidR="00513116" w:rsidRPr="00786D47">
        <w:rPr>
          <w:rFonts w:asciiTheme="majorBidi" w:hAnsiTheme="majorBidi" w:cstheme="majorBidi" w:hint="cs"/>
          <w:color w:val="403152" w:themeColor="accent4" w:themeShade="80"/>
          <w:sz w:val="28"/>
          <w:szCs w:val="28"/>
          <w:rtl/>
          <w:lang w:bidi="ar-DZ"/>
        </w:rPr>
        <w:t>، تعتبر هذه التقنية أكثر التقنيات المستخدمة في الدراسات الكيفية.</w:t>
      </w:r>
    </w:p>
    <w:p w:rsidR="00513116" w:rsidRPr="00786D47" w:rsidRDefault="00513116" w:rsidP="00513116">
      <w:pPr>
        <w:bidi/>
        <w:rPr>
          <w:rFonts w:asciiTheme="majorBidi" w:hAnsiTheme="majorBidi" w:cstheme="majorBidi"/>
          <w:b/>
          <w:bCs/>
          <w:color w:val="403152" w:themeColor="accent4" w:themeShade="80"/>
          <w:sz w:val="28"/>
          <w:szCs w:val="28"/>
          <w:rtl/>
          <w:lang w:bidi="ar-DZ"/>
        </w:rPr>
      </w:pPr>
      <w:r w:rsidRPr="00786D47">
        <w:rPr>
          <w:rFonts w:asciiTheme="majorBidi" w:hAnsiTheme="majorBidi" w:cstheme="majorBidi" w:hint="cs"/>
          <w:b/>
          <w:bCs/>
          <w:color w:val="403152" w:themeColor="accent4" w:themeShade="80"/>
          <w:sz w:val="28"/>
          <w:szCs w:val="28"/>
          <w:rtl/>
          <w:lang w:bidi="ar-DZ"/>
        </w:rPr>
        <w:t>خصائص تقنية مجموعات التركيز:</w:t>
      </w:r>
    </w:p>
    <w:tbl>
      <w:tblPr>
        <w:tblStyle w:val="Grilledutableau"/>
        <w:bidiVisual/>
        <w:tblW w:w="0" w:type="auto"/>
        <w:jc w:val="center"/>
        <w:tblLook w:val="04A0" w:firstRow="1" w:lastRow="0" w:firstColumn="1" w:lastColumn="0" w:noHBand="0" w:noVBand="1"/>
      </w:tblPr>
      <w:tblGrid>
        <w:gridCol w:w="1660"/>
        <w:gridCol w:w="3766"/>
      </w:tblGrid>
      <w:tr w:rsidR="00786D47" w:rsidRPr="00786D47" w:rsidTr="00BC1646">
        <w:trPr>
          <w:jc w:val="center"/>
        </w:trPr>
        <w:tc>
          <w:tcPr>
            <w:tcW w:w="0" w:type="auto"/>
          </w:tcPr>
          <w:p w:rsidR="00513116" w:rsidRPr="00786D47" w:rsidRDefault="00513116" w:rsidP="00513116">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حجم المجموعة</w:t>
            </w:r>
          </w:p>
        </w:tc>
        <w:tc>
          <w:tcPr>
            <w:tcW w:w="0" w:type="auto"/>
          </w:tcPr>
          <w:p w:rsidR="00513116" w:rsidRPr="00786D47" w:rsidRDefault="00BC1646" w:rsidP="00513116">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من 8 إلى 12</w:t>
            </w:r>
          </w:p>
        </w:tc>
      </w:tr>
      <w:tr w:rsidR="00786D47" w:rsidRPr="00786D47" w:rsidTr="00BC1646">
        <w:trPr>
          <w:jc w:val="center"/>
        </w:trPr>
        <w:tc>
          <w:tcPr>
            <w:tcW w:w="0" w:type="auto"/>
          </w:tcPr>
          <w:p w:rsidR="00513116" w:rsidRPr="00786D47" w:rsidRDefault="00513116" w:rsidP="00513116">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تكوين المجموعة</w:t>
            </w:r>
          </w:p>
        </w:tc>
        <w:tc>
          <w:tcPr>
            <w:tcW w:w="0" w:type="auto"/>
          </w:tcPr>
          <w:p w:rsidR="00513116" w:rsidRPr="00786D47" w:rsidRDefault="00BC1646" w:rsidP="00513116">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متجانسة: يتم انتقاؤهم مسبقا حسب الهدف</w:t>
            </w:r>
          </w:p>
        </w:tc>
      </w:tr>
      <w:tr w:rsidR="00786D47" w:rsidRPr="00786D47" w:rsidTr="00BC1646">
        <w:trPr>
          <w:jc w:val="center"/>
        </w:trPr>
        <w:tc>
          <w:tcPr>
            <w:tcW w:w="0" w:type="auto"/>
          </w:tcPr>
          <w:p w:rsidR="00513116" w:rsidRPr="00786D47" w:rsidRDefault="00513116" w:rsidP="00513116">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محيط الاجتماع</w:t>
            </w:r>
          </w:p>
        </w:tc>
        <w:tc>
          <w:tcPr>
            <w:tcW w:w="0" w:type="auto"/>
          </w:tcPr>
          <w:p w:rsidR="00513116" w:rsidRPr="00786D47" w:rsidRDefault="00BC1646" w:rsidP="00513116">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مريح وغير رسمي</w:t>
            </w:r>
          </w:p>
        </w:tc>
      </w:tr>
      <w:tr w:rsidR="00786D47" w:rsidRPr="00786D47" w:rsidTr="00BC1646">
        <w:trPr>
          <w:jc w:val="center"/>
        </w:trPr>
        <w:tc>
          <w:tcPr>
            <w:tcW w:w="0" w:type="auto"/>
          </w:tcPr>
          <w:p w:rsidR="00513116" w:rsidRPr="00786D47" w:rsidRDefault="00BC1646" w:rsidP="00513116">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المدة</w:t>
            </w:r>
          </w:p>
        </w:tc>
        <w:tc>
          <w:tcPr>
            <w:tcW w:w="0" w:type="auto"/>
          </w:tcPr>
          <w:p w:rsidR="00513116" w:rsidRPr="00786D47" w:rsidRDefault="00BC1646" w:rsidP="00513116">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من 1 ساعة إلى 3 ساعات</w:t>
            </w:r>
          </w:p>
        </w:tc>
      </w:tr>
      <w:tr w:rsidR="00786D47" w:rsidRPr="00786D47" w:rsidTr="00BC1646">
        <w:trPr>
          <w:jc w:val="center"/>
        </w:trPr>
        <w:tc>
          <w:tcPr>
            <w:tcW w:w="0" w:type="auto"/>
          </w:tcPr>
          <w:p w:rsidR="00513116" w:rsidRPr="00786D47" w:rsidRDefault="00BC1646" w:rsidP="00513116">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التسجيل</w:t>
            </w:r>
          </w:p>
        </w:tc>
        <w:tc>
          <w:tcPr>
            <w:tcW w:w="0" w:type="auto"/>
          </w:tcPr>
          <w:p w:rsidR="00513116" w:rsidRPr="00786D47" w:rsidRDefault="00BC1646" w:rsidP="00513116">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صوتي ومرئي</w:t>
            </w:r>
          </w:p>
        </w:tc>
      </w:tr>
      <w:tr w:rsidR="00513116" w:rsidRPr="00786D47" w:rsidTr="00BC1646">
        <w:trPr>
          <w:jc w:val="center"/>
        </w:trPr>
        <w:tc>
          <w:tcPr>
            <w:tcW w:w="0" w:type="auto"/>
          </w:tcPr>
          <w:p w:rsidR="00513116" w:rsidRPr="00786D47" w:rsidRDefault="00BC1646" w:rsidP="00513116">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المنشط</w:t>
            </w:r>
          </w:p>
        </w:tc>
        <w:tc>
          <w:tcPr>
            <w:tcW w:w="0" w:type="auto"/>
          </w:tcPr>
          <w:p w:rsidR="00513116" w:rsidRPr="00786D47" w:rsidRDefault="00BC1646" w:rsidP="00513116">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كفاءة في التفاعل، التواصل والملاحظة</w:t>
            </w:r>
          </w:p>
        </w:tc>
      </w:tr>
    </w:tbl>
    <w:p w:rsidR="00BC1646" w:rsidRPr="00786D47" w:rsidRDefault="00BC1646" w:rsidP="00513116">
      <w:pPr>
        <w:bidi/>
        <w:rPr>
          <w:rFonts w:asciiTheme="majorBidi" w:hAnsiTheme="majorBidi" w:cstheme="majorBidi"/>
          <w:color w:val="403152" w:themeColor="accent4" w:themeShade="80"/>
          <w:sz w:val="28"/>
          <w:szCs w:val="28"/>
          <w:rtl/>
          <w:lang w:bidi="ar-DZ"/>
        </w:rPr>
      </w:pPr>
    </w:p>
    <w:p w:rsidR="00513116" w:rsidRPr="00786D47" w:rsidRDefault="00BC1646" w:rsidP="00BC1646">
      <w:pPr>
        <w:bidi/>
        <w:rPr>
          <w:rFonts w:asciiTheme="majorBidi" w:hAnsiTheme="majorBidi" w:cstheme="majorBidi"/>
          <w:b/>
          <w:bCs/>
          <w:color w:val="403152" w:themeColor="accent4" w:themeShade="80"/>
          <w:sz w:val="28"/>
          <w:szCs w:val="28"/>
          <w:rtl/>
          <w:lang w:bidi="ar-DZ"/>
        </w:rPr>
      </w:pPr>
      <w:r w:rsidRPr="00786D47">
        <w:rPr>
          <w:rFonts w:asciiTheme="majorBidi" w:hAnsiTheme="majorBidi" w:cstheme="majorBidi" w:hint="cs"/>
          <w:b/>
          <w:bCs/>
          <w:color w:val="403152" w:themeColor="accent4" w:themeShade="80"/>
          <w:sz w:val="28"/>
          <w:szCs w:val="28"/>
          <w:rtl/>
          <w:lang w:bidi="ar-DZ"/>
        </w:rPr>
        <w:t>خطوات تقنية مجموعات التركيز:</w:t>
      </w:r>
    </w:p>
    <w:p w:rsidR="00BC1646" w:rsidRPr="00786D47" w:rsidRDefault="00BC1646" w:rsidP="00DB5CA9">
      <w:pPr>
        <w:pStyle w:val="Paragraphedeliste"/>
        <w:numPr>
          <w:ilvl w:val="0"/>
          <w:numId w:val="6"/>
        </w:num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تحديد إشكالية البحث.</w:t>
      </w:r>
    </w:p>
    <w:p w:rsidR="00BC1646" w:rsidRPr="00786D47" w:rsidRDefault="00BC1646" w:rsidP="00DB5CA9">
      <w:pPr>
        <w:pStyle w:val="Paragraphedeliste"/>
        <w:numPr>
          <w:ilvl w:val="0"/>
          <w:numId w:val="6"/>
        </w:num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تحديد أهداف البحث.</w:t>
      </w:r>
    </w:p>
    <w:p w:rsidR="00BC1646" w:rsidRPr="00786D47" w:rsidRDefault="00BC1646" w:rsidP="00DB5CA9">
      <w:pPr>
        <w:pStyle w:val="Paragraphedeliste"/>
        <w:numPr>
          <w:ilvl w:val="0"/>
          <w:numId w:val="6"/>
        </w:num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وضع قائمة بالأسئلة التي ستتباحث حولها المجموعة.</w:t>
      </w:r>
    </w:p>
    <w:p w:rsidR="00A6296C" w:rsidRPr="00786D47" w:rsidRDefault="00A6296C" w:rsidP="00DB5CA9">
      <w:pPr>
        <w:pStyle w:val="Paragraphedeliste"/>
        <w:numPr>
          <w:ilvl w:val="0"/>
          <w:numId w:val="6"/>
        </w:num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وضع استبيان لاختيار افراد المجموعة.</w:t>
      </w:r>
    </w:p>
    <w:p w:rsidR="00A6296C" w:rsidRPr="00786D47" w:rsidRDefault="00D80A00" w:rsidP="00DB5CA9">
      <w:pPr>
        <w:pStyle w:val="Paragraphedeliste"/>
        <w:numPr>
          <w:ilvl w:val="0"/>
          <w:numId w:val="6"/>
        </w:num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تحضير دليل المقابلة من أجل تنشيط المجموعة.</w:t>
      </w:r>
    </w:p>
    <w:p w:rsidR="00D80A00" w:rsidRPr="00786D47" w:rsidRDefault="00D80A00" w:rsidP="00DB5CA9">
      <w:pPr>
        <w:pStyle w:val="Paragraphedeliste"/>
        <w:numPr>
          <w:ilvl w:val="0"/>
          <w:numId w:val="6"/>
        </w:num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قيادة اجتماعات المجموعة.</w:t>
      </w:r>
    </w:p>
    <w:p w:rsidR="00D80A00" w:rsidRPr="00786D47" w:rsidRDefault="00D80A00" w:rsidP="00DB5CA9">
      <w:pPr>
        <w:pStyle w:val="Paragraphedeliste"/>
        <w:numPr>
          <w:ilvl w:val="0"/>
          <w:numId w:val="6"/>
        </w:num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 xml:space="preserve">تحليل المعطيات المسجلة خلال الاجتماعات. </w:t>
      </w:r>
    </w:p>
    <w:p w:rsidR="00D80A00" w:rsidRPr="00786D47" w:rsidRDefault="00D80A00" w:rsidP="00DB5CA9">
      <w:pPr>
        <w:pStyle w:val="Paragraphedeliste"/>
        <w:numPr>
          <w:ilvl w:val="0"/>
          <w:numId w:val="6"/>
        </w:numPr>
        <w:bidi/>
        <w:rPr>
          <w:rFonts w:asciiTheme="majorBidi" w:hAnsiTheme="majorBidi" w:cstheme="majorBidi"/>
          <w:color w:val="403152" w:themeColor="accent4" w:themeShade="80"/>
          <w:sz w:val="28"/>
          <w:szCs w:val="28"/>
          <w:lang w:bidi="ar-DZ"/>
        </w:rPr>
      </w:pPr>
      <w:r w:rsidRPr="00786D47">
        <w:rPr>
          <w:rFonts w:asciiTheme="majorBidi" w:hAnsiTheme="majorBidi" w:cstheme="majorBidi" w:hint="cs"/>
          <w:color w:val="403152" w:themeColor="accent4" w:themeShade="80"/>
          <w:sz w:val="28"/>
          <w:szCs w:val="28"/>
          <w:rtl/>
          <w:lang w:bidi="ar-DZ"/>
        </w:rPr>
        <w:t xml:space="preserve">تقديم النتائج من خلال التوجيه نحو </w:t>
      </w:r>
      <w:r w:rsidR="00DB5CA9" w:rsidRPr="00786D47">
        <w:rPr>
          <w:rFonts w:asciiTheme="majorBidi" w:hAnsiTheme="majorBidi" w:cstheme="majorBidi" w:hint="cs"/>
          <w:color w:val="403152" w:themeColor="accent4" w:themeShade="80"/>
          <w:sz w:val="28"/>
          <w:szCs w:val="28"/>
          <w:rtl/>
          <w:lang w:bidi="ar-DZ"/>
        </w:rPr>
        <w:t>متابعة البحث أو تنفيذ الأنشطة التسويقية.</w:t>
      </w:r>
      <w:r w:rsidRPr="00786D47">
        <w:rPr>
          <w:rFonts w:asciiTheme="majorBidi" w:hAnsiTheme="majorBidi" w:cstheme="majorBidi" w:hint="cs"/>
          <w:color w:val="403152" w:themeColor="accent4" w:themeShade="80"/>
          <w:sz w:val="28"/>
          <w:szCs w:val="28"/>
          <w:rtl/>
          <w:lang w:bidi="ar-DZ"/>
        </w:rPr>
        <w:t xml:space="preserve"> </w:t>
      </w:r>
    </w:p>
    <w:p w:rsidR="00BA43B6" w:rsidRPr="00786D47" w:rsidRDefault="00DB6A88" w:rsidP="00DB6A88">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b/>
          <w:bCs/>
          <w:color w:val="403152" w:themeColor="accent4" w:themeShade="80"/>
          <w:sz w:val="28"/>
          <w:szCs w:val="28"/>
          <w:rtl/>
          <w:lang w:bidi="ar-DZ"/>
        </w:rPr>
        <w:t>دليل المقابلة:</w:t>
      </w:r>
      <w:r w:rsidRPr="00786D47">
        <w:rPr>
          <w:rFonts w:asciiTheme="majorBidi" w:hAnsiTheme="majorBidi" w:cstheme="majorBidi" w:hint="cs"/>
          <w:color w:val="403152" w:themeColor="accent4" w:themeShade="80"/>
          <w:sz w:val="28"/>
          <w:szCs w:val="28"/>
          <w:rtl/>
          <w:lang w:bidi="ar-DZ"/>
        </w:rPr>
        <w:t xml:space="preserve"> هو قائمة موحدة من المواضيع والأسئلة التي سيتم تناولها ضمن دراسة كيفية، والتي تحدد متى وكيف يتم إدخال هذه المواضيع ضمن المحادثة، ويتم تقديم هذا الدليل للمستجوب حتى يسمح له باتباع منهجية محددة بغرض مراقبة مدى سلامة سلوكه خلال المقابلة.</w:t>
      </w:r>
    </w:p>
    <w:p w:rsidR="00DB6A88" w:rsidRPr="00786D47" w:rsidRDefault="00BA43B6" w:rsidP="00BA43B6">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b/>
          <w:bCs/>
          <w:color w:val="403152" w:themeColor="accent4" w:themeShade="80"/>
          <w:sz w:val="28"/>
          <w:szCs w:val="28"/>
          <w:rtl/>
          <w:lang w:bidi="ar-DZ"/>
        </w:rPr>
        <w:t>محددات تقنية المقابلة</w:t>
      </w:r>
      <w:r w:rsidRPr="00786D47">
        <w:rPr>
          <w:rFonts w:asciiTheme="majorBidi" w:hAnsiTheme="majorBidi" w:cstheme="majorBidi" w:hint="cs"/>
          <w:color w:val="403152" w:themeColor="accent4" w:themeShade="80"/>
          <w:sz w:val="28"/>
          <w:szCs w:val="28"/>
          <w:rtl/>
          <w:lang w:bidi="ar-DZ"/>
        </w:rPr>
        <w:t>: من أهم محددات هذه التقنية هو الترشيد حيث أن تصريح المستجوب لا يكشف عن السلوك الحقيقي له.</w:t>
      </w:r>
    </w:p>
    <w:p w:rsidR="00BA43B6" w:rsidRPr="00786D47" w:rsidRDefault="00746969" w:rsidP="00BA43B6">
      <w:pPr>
        <w:bidi/>
        <w:rPr>
          <w:rFonts w:asciiTheme="majorBidi" w:hAnsiTheme="majorBidi" w:cstheme="majorBidi"/>
          <w:b/>
          <w:bCs/>
          <w:color w:val="403152" w:themeColor="accent4" w:themeShade="80"/>
          <w:sz w:val="28"/>
          <w:szCs w:val="28"/>
          <w:rtl/>
          <w:lang w:bidi="ar-DZ"/>
        </w:rPr>
      </w:pPr>
      <w:r w:rsidRPr="00786D47">
        <w:rPr>
          <w:rFonts w:asciiTheme="majorBidi" w:hAnsiTheme="majorBidi" w:cstheme="majorBidi" w:hint="cs"/>
          <w:b/>
          <w:bCs/>
          <w:color w:val="403152" w:themeColor="accent4" w:themeShade="80"/>
          <w:sz w:val="28"/>
          <w:szCs w:val="28"/>
          <w:rtl/>
          <w:lang w:bidi="ar-DZ"/>
        </w:rPr>
        <w:t>ايجابيات وسلبيات الدراسة الكيفية:</w:t>
      </w:r>
    </w:p>
    <w:tbl>
      <w:tblPr>
        <w:tblStyle w:val="Grilledutableau"/>
        <w:bidiVisual/>
        <w:tblW w:w="0" w:type="auto"/>
        <w:tblLook w:val="04A0" w:firstRow="1" w:lastRow="0" w:firstColumn="1" w:lastColumn="0" w:noHBand="0" w:noVBand="1"/>
      </w:tblPr>
      <w:tblGrid>
        <w:gridCol w:w="4606"/>
        <w:gridCol w:w="4606"/>
      </w:tblGrid>
      <w:tr w:rsidR="00786D47" w:rsidRPr="00786D47" w:rsidTr="00746969">
        <w:tc>
          <w:tcPr>
            <w:tcW w:w="4606" w:type="dxa"/>
          </w:tcPr>
          <w:p w:rsidR="00746969" w:rsidRPr="00786D47" w:rsidRDefault="00746969" w:rsidP="00746969">
            <w:pPr>
              <w:bidi/>
              <w:rPr>
                <w:rFonts w:asciiTheme="majorBidi" w:hAnsiTheme="majorBidi" w:cstheme="majorBidi"/>
                <w:b/>
                <w:bCs/>
                <w:color w:val="403152" w:themeColor="accent4" w:themeShade="80"/>
                <w:sz w:val="28"/>
                <w:szCs w:val="28"/>
                <w:rtl/>
                <w:lang w:bidi="ar-DZ"/>
              </w:rPr>
            </w:pPr>
            <w:r w:rsidRPr="00786D47">
              <w:rPr>
                <w:rFonts w:asciiTheme="majorBidi" w:hAnsiTheme="majorBidi" w:cstheme="majorBidi" w:hint="cs"/>
                <w:b/>
                <w:bCs/>
                <w:color w:val="403152" w:themeColor="accent4" w:themeShade="80"/>
                <w:sz w:val="28"/>
                <w:szCs w:val="28"/>
                <w:rtl/>
                <w:lang w:bidi="ar-DZ"/>
              </w:rPr>
              <w:t>ايجابيات</w:t>
            </w:r>
          </w:p>
        </w:tc>
        <w:tc>
          <w:tcPr>
            <w:tcW w:w="4606" w:type="dxa"/>
          </w:tcPr>
          <w:p w:rsidR="00746969" w:rsidRPr="00786D47" w:rsidRDefault="00746969" w:rsidP="00746969">
            <w:pPr>
              <w:bidi/>
              <w:rPr>
                <w:rFonts w:asciiTheme="majorBidi" w:hAnsiTheme="majorBidi" w:cstheme="majorBidi"/>
                <w:b/>
                <w:bCs/>
                <w:color w:val="403152" w:themeColor="accent4" w:themeShade="80"/>
                <w:sz w:val="28"/>
                <w:szCs w:val="28"/>
                <w:rtl/>
                <w:lang w:bidi="ar-DZ"/>
              </w:rPr>
            </w:pPr>
            <w:r w:rsidRPr="00786D47">
              <w:rPr>
                <w:rFonts w:asciiTheme="majorBidi" w:hAnsiTheme="majorBidi" w:cstheme="majorBidi" w:hint="cs"/>
                <w:b/>
                <w:bCs/>
                <w:color w:val="403152" w:themeColor="accent4" w:themeShade="80"/>
                <w:sz w:val="28"/>
                <w:szCs w:val="28"/>
                <w:rtl/>
                <w:lang w:bidi="ar-DZ"/>
              </w:rPr>
              <w:t>سلبيات</w:t>
            </w:r>
          </w:p>
        </w:tc>
      </w:tr>
      <w:tr w:rsidR="00786D47" w:rsidRPr="00786D47" w:rsidTr="00746969">
        <w:tc>
          <w:tcPr>
            <w:tcW w:w="4606" w:type="dxa"/>
          </w:tcPr>
          <w:p w:rsidR="00746969" w:rsidRPr="00786D47" w:rsidRDefault="00746969" w:rsidP="00746969">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سهلة ومرنة تسمح بتحليل الحالات النفسية والاجتماعية الحساسة</w:t>
            </w:r>
          </w:p>
        </w:tc>
        <w:tc>
          <w:tcPr>
            <w:tcW w:w="4606" w:type="dxa"/>
          </w:tcPr>
          <w:p w:rsidR="00746969" w:rsidRPr="00786D47" w:rsidRDefault="00746969" w:rsidP="00746969">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العينة المدروسة قد لا تكون ممثلة للمجتمع المدروس لذا فإن تعميم النتائج يكون على شكل فرضيات</w:t>
            </w:r>
          </w:p>
        </w:tc>
      </w:tr>
      <w:tr w:rsidR="00786D47" w:rsidRPr="00786D47" w:rsidTr="00746969">
        <w:tc>
          <w:tcPr>
            <w:tcW w:w="4606" w:type="dxa"/>
          </w:tcPr>
          <w:p w:rsidR="00746969" w:rsidRPr="00786D47" w:rsidRDefault="00746969" w:rsidP="00746969">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تكاليف هذا النوع من الدراسة منخفض</w:t>
            </w:r>
          </w:p>
        </w:tc>
        <w:tc>
          <w:tcPr>
            <w:tcW w:w="4606" w:type="dxa"/>
          </w:tcPr>
          <w:p w:rsidR="00746969" w:rsidRPr="00786D47" w:rsidRDefault="00746969" w:rsidP="00746969">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نقص المصداقية الراجع إلى تدني فعالية المستجوب</w:t>
            </w:r>
          </w:p>
        </w:tc>
      </w:tr>
      <w:tr w:rsidR="00746969" w:rsidRPr="00786D47" w:rsidTr="00746969">
        <w:tc>
          <w:tcPr>
            <w:tcW w:w="4606" w:type="dxa"/>
          </w:tcPr>
          <w:p w:rsidR="00746969" w:rsidRPr="00786D47" w:rsidRDefault="00EC677D" w:rsidP="00746969">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تسمح في آن واحد بالإحاطة بعدة جوانب لنفس الموضوع أو موقف معين.</w:t>
            </w:r>
          </w:p>
        </w:tc>
        <w:tc>
          <w:tcPr>
            <w:tcW w:w="4606" w:type="dxa"/>
          </w:tcPr>
          <w:p w:rsidR="00746969" w:rsidRPr="00786D47" w:rsidRDefault="00EC677D" w:rsidP="00746969">
            <w:pPr>
              <w:bidi/>
              <w:rPr>
                <w:rFonts w:asciiTheme="majorBidi" w:hAnsiTheme="majorBidi" w:cstheme="majorBidi"/>
                <w:color w:val="403152" w:themeColor="accent4" w:themeShade="80"/>
                <w:sz w:val="28"/>
                <w:szCs w:val="28"/>
                <w:rtl/>
                <w:lang w:bidi="ar-DZ"/>
              </w:rPr>
            </w:pPr>
            <w:r w:rsidRPr="00786D47">
              <w:rPr>
                <w:rFonts w:asciiTheme="majorBidi" w:hAnsiTheme="majorBidi" w:cstheme="majorBidi" w:hint="cs"/>
                <w:color w:val="403152" w:themeColor="accent4" w:themeShade="80"/>
                <w:sz w:val="28"/>
                <w:szCs w:val="28"/>
                <w:rtl/>
                <w:lang w:bidi="ar-DZ"/>
              </w:rPr>
              <w:t>تتميز البيانات التي يتم جمعها بهذه الطريقة بالتحيز والقصور.</w:t>
            </w:r>
          </w:p>
        </w:tc>
      </w:tr>
    </w:tbl>
    <w:p w:rsidR="00746969" w:rsidRPr="00786D47" w:rsidRDefault="00746969" w:rsidP="00746969">
      <w:pPr>
        <w:bidi/>
        <w:rPr>
          <w:rFonts w:asciiTheme="majorBidi" w:hAnsiTheme="majorBidi" w:cstheme="majorBidi"/>
          <w:b/>
          <w:bCs/>
          <w:color w:val="403152" w:themeColor="accent4" w:themeShade="80"/>
          <w:sz w:val="28"/>
          <w:szCs w:val="28"/>
          <w:rtl/>
          <w:lang w:bidi="ar-DZ"/>
        </w:rPr>
      </w:pPr>
    </w:p>
    <w:sectPr w:rsidR="00746969" w:rsidRPr="00786D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30C1B"/>
    <w:multiLevelType w:val="hybridMultilevel"/>
    <w:tmpl w:val="2F6471C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CA81C34"/>
    <w:multiLevelType w:val="hybridMultilevel"/>
    <w:tmpl w:val="6FC0720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BC73103"/>
    <w:multiLevelType w:val="hybridMultilevel"/>
    <w:tmpl w:val="EAA45CD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20B7E2B"/>
    <w:multiLevelType w:val="hybridMultilevel"/>
    <w:tmpl w:val="FB743E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EC07F19"/>
    <w:multiLevelType w:val="hybridMultilevel"/>
    <w:tmpl w:val="7A9665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B075CC0"/>
    <w:multiLevelType w:val="hybridMultilevel"/>
    <w:tmpl w:val="0D8875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D9B"/>
    <w:rsid w:val="000A3465"/>
    <w:rsid w:val="001017B9"/>
    <w:rsid w:val="004D13C9"/>
    <w:rsid w:val="004F0D9B"/>
    <w:rsid w:val="00513116"/>
    <w:rsid w:val="00746969"/>
    <w:rsid w:val="00786D47"/>
    <w:rsid w:val="00831BFD"/>
    <w:rsid w:val="008A0F38"/>
    <w:rsid w:val="0090147E"/>
    <w:rsid w:val="00A055A3"/>
    <w:rsid w:val="00A6296C"/>
    <w:rsid w:val="00BA43B6"/>
    <w:rsid w:val="00BC1646"/>
    <w:rsid w:val="00BE79E8"/>
    <w:rsid w:val="00D80A00"/>
    <w:rsid w:val="00D85D49"/>
    <w:rsid w:val="00D92299"/>
    <w:rsid w:val="00D94520"/>
    <w:rsid w:val="00DB5CA9"/>
    <w:rsid w:val="00DB6A88"/>
    <w:rsid w:val="00E172AC"/>
    <w:rsid w:val="00EC677D"/>
    <w:rsid w:val="00EE1122"/>
    <w:rsid w:val="00F06DB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D13C9"/>
    <w:pPr>
      <w:ind w:left="720"/>
      <w:contextualSpacing/>
    </w:pPr>
  </w:style>
  <w:style w:type="paragraph" w:styleId="Textedebulles">
    <w:name w:val="Balloon Text"/>
    <w:basedOn w:val="Normal"/>
    <w:link w:val="TextedebullesCar"/>
    <w:uiPriority w:val="99"/>
    <w:semiHidden/>
    <w:unhideWhenUsed/>
    <w:rsid w:val="008A0F3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A0F38"/>
    <w:rPr>
      <w:rFonts w:ascii="Tahoma" w:hAnsi="Tahoma" w:cs="Tahoma"/>
      <w:sz w:val="16"/>
      <w:szCs w:val="16"/>
    </w:rPr>
  </w:style>
  <w:style w:type="table" w:styleId="Grilledutableau">
    <w:name w:val="Table Grid"/>
    <w:basedOn w:val="TableauNormal"/>
    <w:uiPriority w:val="59"/>
    <w:rsid w:val="00513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D13C9"/>
    <w:pPr>
      <w:ind w:left="720"/>
      <w:contextualSpacing/>
    </w:pPr>
  </w:style>
  <w:style w:type="paragraph" w:styleId="Textedebulles">
    <w:name w:val="Balloon Text"/>
    <w:basedOn w:val="Normal"/>
    <w:link w:val="TextedebullesCar"/>
    <w:uiPriority w:val="99"/>
    <w:semiHidden/>
    <w:unhideWhenUsed/>
    <w:rsid w:val="008A0F3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A0F38"/>
    <w:rPr>
      <w:rFonts w:ascii="Tahoma" w:hAnsi="Tahoma" w:cs="Tahoma"/>
      <w:sz w:val="16"/>
      <w:szCs w:val="16"/>
    </w:rPr>
  </w:style>
  <w:style w:type="table" w:styleId="Grilledutableau">
    <w:name w:val="Table Grid"/>
    <w:basedOn w:val="TableauNormal"/>
    <w:uiPriority w:val="59"/>
    <w:rsid w:val="005131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microsoft.com/office/2007/relationships/stylesWithEffects" Target="stylesWithEffect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E5A12D1-BFDC-47AB-869B-2A9310EAA337}"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fr-FR"/>
        </a:p>
      </dgm:t>
    </dgm:pt>
    <dgm:pt modelId="{A0BAC2A7-A68F-4E72-B1D0-44108A148B3F}">
      <dgm:prSet phldrT="[Texte]"/>
      <dgm:spPr/>
      <dgm:t>
        <a:bodyPr/>
        <a:lstStyle/>
        <a:p>
          <a:r>
            <a:rPr lang="ar-DZ"/>
            <a:t>تقنيات الدراسة الكيفية</a:t>
          </a:r>
          <a:endParaRPr lang="fr-FR"/>
        </a:p>
      </dgm:t>
    </dgm:pt>
    <dgm:pt modelId="{3FBB950C-32B4-4BD2-8EE1-609B469EDB16}" type="parTrans" cxnId="{8EF92BBB-222B-4E64-A6DA-9EEEE4980BFC}">
      <dgm:prSet/>
      <dgm:spPr/>
      <dgm:t>
        <a:bodyPr/>
        <a:lstStyle/>
        <a:p>
          <a:endParaRPr lang="fr-FR"/>
        </a:p>
      </dgm:t>
    </dgm:pt>
    <dgm:pt modelId="{C7FCA032-6D37-49C4-A1A7-6CB18F7AD7DF}" type="sibTrans" cxnId="{8EF92BBB-222B-4E64-A6DA-9EEEE4980BFC}">
      <dgm:prSet/>
      <dgm:spPr/>
      <dgm:t>
        <a:bodyPr/>
        <a:lstStyle/>
        <a:p>
          <a:endParaRPr lang="fr-FR"/>
        </a:p>
      </dgm:t>
    </dgm:pt>
    <dgm:pt modelId="{E52FD18F-5B0B-4310-9EBD-15826C00D955}">
      <dgm:prSet phldrT="[Texte]"/>
      <dgm:spPr/>
      <dgm:t>
        <a:bodyPr/>
        <a:lstStyle/>
        <a:p>
          <a:r>
            <a:rPr lang="ar-DZ"/>
            <a:t>مباشرة</a:t>
          </a:r>
          <a:endParaRPr lang="fr-FR"/>
        </a:p>
      </dgm:t>
    </dgm:pt>
    <dgm:pt modelId="{102E4F32-5491-44BC-A885-A89393EDBD02}" type="parTrans" cxnId="{A96C578C-2E5A-472D-8A31-EB86DC0F0062}">
      <dgm:prSet/>
      <dgm:spPr/>
      <dgm:t>
        <a:bodyPr/>
        <a:lstStyle/>
        <a:p>
          <a:endParaRPr lang="fr-FR"/>
        </a:p>
      </dgm:t>
    </dgm:pt>
    <dgm:pt modelId="{07AF77A0-EE49-4D15-AAF2-C83606918EA9}" type="sibTrans" cxnId="{A96C578C-2E5A-472D-8A31-EB86DC0F0062}">
      <dgm:prSet/>
      <dgm:spPr/>
      <dgm:t>
        <a:bodyPr/>
        <a:lstStyle/>
        <a:p>
          <a:endParaRPr lang="fr-FR"/>
        </a:p>
      </dgm:t>
    </dgm:pt>
    <dgm:pt modelId="{8D8F14B8-D6F5-438D-9F32-076E5225225B}">
      <dgm:prSet phldrT="[Texte]"/>
      <dgm:spPr/>
      <dgm:t>
        <a:bodyPr/>
        <a:lstStyle/>
        <a:p>
          <a:r>
            <a:rPr lang="ar-DZ"/>
            <a:t>الملاحظة</a:t>
          </a:r>
          <a:endParaRPr lang="fr-FR"/>
        </a:p>
      </dgm:t>
    </dgm:pt>
    <dgm:pt modelId="{781A912D-B715-47ED-A712-BC95179EE4AA}" type="parTrans" cxnId="{086FF46F-23F7-479D-B7B1-C237D3131AC0}">
      <dgm:prSet/>
      <dgm:spPr/>
      <dgm:t>
        <a:bodyPr/>
        <a:lstStyle/>
        <a:p>
          <a:endParaRPr lang="fr-FR"/>
        </a:p>
      </dgm:t>
    </dgm:pt>
    <dgm:pt modelId="{04C355B7-7FDC-4405-ABC9-14DECDA2E033}" type="sibTrans" cxnId="{086FF46F-23F7-479D-B7B1-C237D3131AC0}">
      <dgm:prSet/>
      <dgm:spPr/>
      <dgm:t>
        <a:bodyPr/>
        <a:lstStyle/>
        <a:p>
          <a:endParaRPr lang="fr-FR"/>
        </a:p>
      </dgm:t>
    </dgm:pt>
    <dgm:pt modelId="{8E9BCF8A-953A-412E-9E2C-CC5A32D3C075}">
      <dgm:prSet phldrT="[Texte]"/>
      <dgm:spPr/>
      <dgm:t>
        <a:bodyPr/>
        <a:lstStyle/>
        <a:p>
          <a:r>
            <a:rPr lang="ar-DZ"/>
            <a:t>المقابلة</a:t>
          </a:r>
          <a:endParaRPr lang="fr-FR"/>
        </a:p>
      </dgm:t>
    </dgm:pt>
    <dgm:pt modelId="{C8B6DA38-4301-44F2-8E23-F907D7AB79B9}" type="parTrans" cxnId="{F6CC8694-2530-4D89-BC24-29D07BDDDE8D}">
      <dgm:prSet/>
      <dgm:spPr/>
      <dgm:t>
        <a:bodyPr/>
        <a:lstStyle/>
        <a:p>
          <a:endParaRPr lang="fr-FR"/>
        </a:p>
      </dgm:t>
    </dgm:pt>
    <dgm:pt modelId="{CA4D147E-3375-4103-B448-14B6F26A8304}" type="sibTrans" cxnId="{F6CC8694-2530-4D89-BC24-29D07BDDDE8D}">
      <dgm:prSet/>
      <dgm:spPr/>
      <dgm:t>
        <a:bodyPr/>
        <a:lstStyle/>
        <a:p>
          <a:endParaRPr lang="fr-FR"/>
        </a:p>
      </dgm:t>
    </dgm:pt>
    <dgm:pt modelId="{F2B3E6AD-F84D-4415-B98E-07E1A364E6B8}">
      <dgm:prSet phldrT="[Texte]"/>
      <dgm:spPr/>
      <dgm:t>
        <a:bodyPr/>
        <a:lstStyle/>
        <a:p>
          <a:r>
            <a:rPr lang="ar-DZ"/>
            <a:t>غير مباشرة</a:t>
          </a:r>
          <a:endParaRPr lang="fr-FR"/>
        </a:p>
      </dgm:t>
    </dgm:pt>
    <dgm:pt modelId="{E526C5F6-1853-45F7-ADBD-CCCE831BC24C}" type="parTrans" cxnId="{BF51046A-207C-4A8D-BDE5-C75495B5CEC5}">
      <dgm:prSet/>
      <dgm:spPr/>
      <dgm:t>
        <a:bodyPr/>
        <a:lstStyle/>
        <a:p>
          <a:endParaRPr lang="fr-FR"/>
        </a:p>
      </dgm:t>
    </dgm:pt>
    <dgm:pt modelId="{14D2B954-FBA5-4CE7-9E78-983FA4FC93CE}" type="sibTrans" cxnId="{BF51046A-207C-4A8D-BDE5-C75495B5CEC5}">
      <dgm:prSet/>
      <dgm:spPr/>
      <dgm:t>
        <a:bodyPr/>
        <a:lstStyle/>
        <a:p>
          <a:endParaRPr lang="fr-FR"/>
        </a:p>
      </dgm:t>
    </dgm:pt>
    <dgm:pt modelId="{273DE30D-E4EC-420A-A6EA-6C43E70A38C2}">
      <dgm:prSet phldrT="[Texte]"/>
      <dgm:spPr/>
      <dgm:t>
        <a:bodyPr/>
        <a:lstStyle/>
        <a:p>
          <a:r>
            <a:rPr lang="ar-DZ"/>
            <a:t>الإسقاط</a:t>
          </a:r>
          <a:endParaRPr lang="fr-FR"/>
        </a:p>
      </dgm:t>
    </dgm:pt>
    <dgm:pt modelId="{6CD375F6-A7EE-4AC5-9043-8B86E9F9C946}" type="parTrans" cxnId="{F38CA012-3AEC-40EE-9358-04362CE3B30B}">
      <dgm:prSet/>
      <dgm:spPr/>
      <dgm:t>
        <a:bodyPr/>
        <a:lstStyle/>
        <a:p>
          <a:endParaRPr lang="fr-FR"/>
        </a:p>
      </dgm:t>
    </dgm:pt>
    <dgm:pt modelId="{B12E569F-1C1B-454F-A1D3-6B778AAC42B8}" type="sibTrans" cxnId="{F38CA012-3AEC-40EE-9358-04362CE3B30B}">
      <dgm:prSet/>
      <dgm:spPr/>
      <dgm:t>
        <a:bodyPr/>
        <a:lstStyle/>
        <a:p>
          <a:endParaRPr lang="fr-FR"/>
        </a:p>
      </dgm:t>
    </dgm:pt>
    <dgm:pt modelId="{E7EE3283-699B-4468-87C6-0050A01B75AA}" type="pres">
      <dgm:prSet presAssocID="{5E5A12D1-BFDC-47AB-869B-2A9310EAA337}" presName="hierChild1" presStyleCnt="0">
        <dgm:presLayoutVars>
          <dgm:chPref val="1"/>
          <dgm:dir/>
          <dgm:animOne val="branch"/>
          <dgm:animLvl val="lvl"/>
          <dgm:resizeHandles/>
        </dgm:presLayoutVars>
      </dgm:prSet>
      <dgm:spPr/>
      <dgm:t>
        <a:bodyPr/>
        <a:lstStyle/>
        <a:p>
          <a:endParaRPr lang="fr-FR"/>
        </a:p>
      </dgm:t>
    </dgm:pt>
    <dgm:pt modelId="{C5F6C130-129F-4C3F-A810-C973BE0FBA9C}" type="pres">
      <dgm:prSet presAssocID="{A0BAC2A7-A68F-4E72-B1D0-44108A148B3F}" presName="hierRoot1" presStyleCnt="0"/>
      <dgm:spPr/>
    </dgm:pt>
    <dgm:pt modelId="{E13BC606-65FA-4A20-A660-8103FB8EB018}" type="pres">
      <dgm:prSet presAssocID="{A0BAC2A7-A68F-4E72-B1D0-44108A148B3F}" presName="composite" presStyleCnt="0"/>
      <dgm:spPr/>
    </dgm:pt>
    <dgm:pt modelId="{01AB16BD-917B-4CDE-85A4-159C065BEB5F}" type="pres">
      <dgm:prSet presAssocID="{A0BAC2A7-A68F-4E72-B1D0-44108A148B3F}" presName="background" presStyleLbl="node0" presStyleIdx="0" presStyleCnt="1"/>
      <dgm:spPr/>
    </dgm:pt>
    <dgm:pt modelId="{0771D2D5-0C3E-4550-801B-A4919071ABA3}" type="pres">
      <dgm:prSet presAssocID="{A0BAC2A7-A68F-4E72-B1D0-44108A148B3F}" presName="text" presStyleLbl="fgAcc0" presStyleIdx="0" presStyleCnt="1">
        <dgm:presLayoutVars>
          <dgm:chPref val="3"/>
        </dgm:presLayoutVars>
      </dgm:prSet>
      <dgm:spPr/>
      <dgm:t>
        <a:bodyPr/>
        <a:lstStyle/>
        <a:p>
          <a:endParaRPr lang="fr-FR"/>
        </a:p>
      </dgm:t>
    </dgm:pt>
    <dgm:pt modelId="{C42A4848-1304-4BA0-A821-9DF8765B05BE}" type="pres">
      <dgm:prSet presAssocID="{A0BAC2A7-A68F-4E72-B1D0-44108A148B3F}" presName="hierChild2" presStyleCnt="0"/>
      <dgm:spPr/>
    </dgm:pt>
    <dgm:pt modelId="{036637B1-E755-4E8B-B2A8-609BFA6F370A}" type="pres">
      <dgm:prSet presAssocID="{102E4F32-5491-44BC-A885-A89393EDBD02}" presName="Name10" presStyleLbl="parChTrans1D2" presStyleIdx="0" presStyleCnt="2"/>
      <dgm:spPr/>
      <dgm:t>
        <a:bodyPr/>
        <a:lstStyle/>
        <a:p>
          <a:endParaRPr lang="fr-FR"/>
        </a:p>
      </dgm:t>
    </dgm:pt>
    <dgm:pt modelId="{9B7005B9-8584-4A1C-97D2-A4BA5614CF29}" type="pres">
      <dgm:prSet presAssocID="{E52FD18F-5B0B-4310-9EBD-15826C00D955}" presName="hierRoot2" presStyleCnt="0"/>
      <dgm:spPr/>
    </dgm:pt>
    <dgm:pt modelId="{83772F37-D28A-4801-9EB9-46454E145887}" type="pres">
      <dgm:prSet presAssocID="{E52FD18F-5B0B-4310-9EBD-15826C00D955}" presName="composite2" presStyleCnt="0"/>
      <dgm:spPr/>
    </dgm:pt>
    <dgm:pt modelId="{27EEB644-B4C6-4650-997D-F362B0D08503}" type="pres">
      <dgm:prSet presAssocID="{E52FD18F-5B0B-4310-9EBD-15826C00D955}" presName="background2" presStyleLbl="node2" presStyleIdx="0" presStyleCnt="2"/>
      <dgm:spPr/>
    </dgm:pt>
    <dgm:pt modelId="{ABECD1AA-8E4B-4EA5-B191-827D76BBB9AF}" type="pres">
      <dgm:prSet presAssocID="{E52FD18F-5B0B-4310-9EBD-15826C00D955}" presName="text2" presStyleLbl="fgAcc2" presStyleIdx="0" presStyleCnt="2">
        <dgm:presLayoutVars>
          <dgm:chPref val="3"/>
        </dgm:presLayoutVars>
      </dgm:prSet>
      <dgm:spPr/>
      <dgm:t>
        <a:bodyPr/>
        <a:lstStyle/>
        <a:p>
          <a:endParaRPr lang="fr-FR"/>
        </a:p>
      </dgm:t>
    </dgm:pt>
    <dgm:pt modelId="{B190D5A2-0434-4BB0-82E2-2E8478C0D11C}" type="pres">
      <dgm:prSet presAssocID="{E52FD18F-5B0B-4310-9EBD-15826C00D955}" presName="hierChild3" presStyleCnt="0"/>
      <dgm:spPr/>
    </dgm:pt>
    <dgm:pt modelId="{8CE9DD1B-A20F-4EC6-87AB-CCF6805F0147}" type="pres">
      <dgm:prSet presAssocID="{781A912D-B715-47ED-A712-BC95179EE4AA}" presName="Name17" presStyleLbl="parChTrans1D3" presStyleIdx="0" presStyleCnt="3"/>
      <dgm:spPr/>
      <dgm:t>
        <a:bodyPr/>
        <a:lstStyle/>
        <a:p>
          <a:endParaRPr lang="fr-FR"/>
        </a:p>
      </dgm:t>
    </dgm:pt>
    <dgm:pt modelId="{3868A6F4-45BE-4445-B333-A2CA80792BE8}" type="pres">
      <dgm:prSet presAssocID="{8D8F14B8-D6F5-438D-9F32-076E5225225B}" presName="hierRoot3" presStyleCnt="0"/>
      <dgm:spPr/>
    </dgm:pt>
    <dgm:pt modelId="{F0B31F0C-74A3-452F-8EE2-900035B72787}" type="pres">
      <dgm:prSet presAssocID="{8D8F14B8-D6F5-438D-9F32-076E5225225B}" presName="composite3" presStyleCnt="0"/>
      <dgm:spPr/>
    </dgm:pt>
    <dgm:pt modelId="{7C4A85F7-6BC4-4698-91B9-8B9A9DAEBBDF}" type="pres">
      <dgm:prSet presAssocID="{8D8F14B8-D6F5-438D-9F32-076E5225225B}" presName="background3" presStyleLbl="node3" presStyleIdx="0" presStyleCnt="3"/>
      <dgm:spPr/>
    </dgm:pt>
    <dgm:pt modelId="{C94BA23E-2D02-49EA-ADCC-398E97942AC5}" type="pres">
      <dgm:prSet presAssocID="{8D8F14B8-D6F5-438D-9F32-076E5225225B}" presName="text3" presStyleLbl="fgAcc3" presStyleIdx="0" presStyleCnt="3">
        <dgm:presLayoutVars>
          <dgm:chPref val="3"/>
        </dgm:presLayoutVars>
      </dgm:prSet>
      <dgm:spPr/>
      <dgm:t>
        <a:bodyPr/>
        <a:lstStyle/>
        <a:p>
          <a:endParaRPr lang="fr-FR"/>
        </a:p>
      </dgm:t>
    </dgm:pt>
    <dgm:pt modelId="{315B1B13-38E5-43C8-A1F7-1BF45F99EA03}" type="pres">
      <dgm:prSet presAssocID="{8D8F14B8-D6F5-438D-9F32-076E5225225B}" presName="hierChild4" presStyleCnt="0"/>
      <dgm:spPr/>
    </dgm:pt>
    <dgm:pt modelId="{425B62DE-F85E-4DEA-92E6-A42FAD93605A}" type="pres">
      <dgm:prSet presAssocID="{C8B6DA38-4301-44F2-8E23-F907D7AB79B9}" presName="Name17" presStyleLbl="parChTrans1D3" presStyleIdx="1" presStyleCnt="3"/>
      <dgm:spPr/>
      <dgm:t>
        <a:bodyPr/>
        <a:lstStyle/>
        <a:p>
          <a:endParaRPr lang="fr-FR"/>
        </a:p>
      </dgm:t>
    </dgm:pt>
    <dgm:pt modelId="{F0E567D7-0EB6-4D13-829F-D2067465CAB5}" type="pres">
      <dgm:prSet presAssocID="{8E9BCF8A-953A-412E-9E2C-CC5A32D3C075}" presName="hierRoot3" presStyleCnt="0"/>
      <dgm:spPr/>
    </dgm:pt>
    <dgm:pt modelId="{F8A6319E-EB8C-4CFC-A103-930DE7F9D8B3}" type="pres">
      <dgm:prSet presAssocID="{8E9BCF8A-953A-412E-9E2C-CC5A32D3C075}" presName="composite3" presStyleCnt="0"/>
      <dgm:spPr/>
    </dgm:pt>
    <dgm:pt modelId="{29EE3D59-EA41-44A8-96A9-02D03110C8EE}" type="pres">
      <dgm:prSet presAssocID="{8E9BCF8A-953A-412E-9E2C-CC5A32D3C075}" presName="background3" presStyleLbl="node3" presStyleIdx="1" presStyleCnt="3"/>
      <dgm:spPr/>
    </dgm:pt>
    <dgm:pt modelId="{F69969A9-DD74-40EC-88E8-F264195090B4}" type="pres">
      <dgm:prSet presAssocID="{8E9BCF8A-953A-412E-9E2C-CC5A32D3C075}" presName="text3" presStyleLbl="fgAcc3" presStyleIdx="1" presStyleCnt="3">
        <dgm:presLayoutVars>
          <dgm:chPref val="3"/>
        </dgm:presLayoutVars>
      </dgm:prSet>
      <dgm:spPr/>
      <dgm:t>
        <a:bodyPr/>
        <a:lstStyle/>
        <a:p>
          <a:endParaRPr lang="fr-FR"/>
        </a:p>
      </dgm:t>
    </dgm:pt>
    <dgm:pt modelId="{DB33E671-EE1F-40EC-86F9-82D1B6901A4D}" type="pres">
      <dgm:prSet presAssocID="{8E9BCF8A-953A-412E-9E2C-CC5A32D3C075}" presName="hierChild4" presStyleCnt="0"/>
      <dgm:spPr/>
    </dgm:pt>
    <dgm:pt modelId="{DA75BD0C-6368-4E83-8F5E-9813D2F3EBB5}" type="pres">
      <dgm:prSet presAssocID="{E526C5F6-1853-45F7-ADBD-CCCE831BC24C}" presName="Name10" presStyleLbl="parChTrans1D2" presStyleIdx="1" presStyleCnt="2"/>
      <dgm:spPr/>
      <dgm:t>
        <a:bodyPr/>
        <a:lstStyle/>
        <a:p>
          <a:endParaRPr lang="fr-FR"/>
        </a:p>
      </dgm:t>
    </dgm:pt>
    <dgm:pt modelId="{1B8F8C2C-DF9F-4FEE-9FFC-47D08B2FD361}" type="pres">
      <dgm:prSet presAssocID="{F2B3E6AD-F84D-4415-B98E-07E1A364E6B8}" presName="hierRoot2" presStyleCnt="0"/>
      <dgm:spPr/>
    </dgm:pt>
    <dgm:pt modelId="{DC716F56-3881-46BD-85A1-F41B2C456C6F}" type="pres">
      <dgm:prSet presAssocID="{F2B3E6AD-F84D-4415-B98E-07E1A364E6B8}" presName="composite2" presStyleCnt="0"/>
      <dgm:spPr/>
    </dgm:pt>
    <dgm:pt modelId="{7E052EB4-329F-480E-9E8D-AE38065DAB6D}" type="pres">
      <dgm:prSet presAssocID="{F2B3E6AD-F84D-4415-B98E-07E1A364E6B8}" presName="background2" presStyleLbl="node2" presStyleIdx="1" presStyleCnt="2"/>
      <dgm:spPr/>
    </dgm:pt>
    <dgm:pt modelId="{A0191D70-5367-4ACD-AE4F-9AB2A2931198}" type="pres">
      <dgm:prSet presAssocID="{F2B3E6AD-F84D-4415-B98E-07E1A364E6B8}" presName="text2" presStyleLbl="fgAcc2" presStyleIdx="1" presStyleCnt="2">
        <dgm:presLayoutVars>
          <dgm:chPref val="3"/>
        </dgm:presLayoutVars>
      </dgm:prSet>
      <dgm:spPr/>
      <dgm:t>
        <a:bodyPr/>
        <a:lstStyle/>
        <a:p>
          <a:endParaRPr lang="fr-FR"/>
        </a:p>
      </dgm:t>
    </dgm:pt>
    <dgm:pt modelId="{2D9B4AB6-EAD9-4873-8ADD-024A3ADA2290}" type="pres">
      <dgm:prSet presAssocID="{F2B3E6AD-F84D-4415-B98E-07E1A364E6B8}" presName="hierChild3" presStyleCnt="0"/>
      <dgm:spPr/>
    </dgm:pt>
    <dgm:pt modelId="{E71435FD-F732-43DD-9107-189C49C87DC8}" type="pres">
      <dgm:prSet presAssocID="{6CD375F6-A7EE-4AC5-9043-8B86E9F9C946}" presName="Name17" presStyleLbl="parChTrans1D3" presStyleIdx="2" presStyleCnt="3"/>
      <dgm:spPr/>
      <dgm:t>
        <a:bodyPr/>
        <a:lstStyle/>
        <a:p>
          <a:endParaRPr lang="fr-FR"/>
        </a:p>
      </dgm:t>
    </dgm:pt>
    <dgm:pt modelId="{919AC7DC-AB92-4261-908E-1CB93304F62A}" type="pres">
      <dgm:prSet presAssocID="{273DE30D-E4EC-420A-A6EA-6C43E70A38C2}" presName="hierRoot3" presStyleCnt="0"/>
      <dgm:spPr/>
    </dgm:pt>
    <dgm:pt modelId="{7A287410-CA78-4A5D-BCB0-48F86C245D1A}" type="pres">
      <dgm:prSet presAssocID="{273DE30D-E4EC-420A-A6EA-6C43E70A38C2}" presName="composite3" presStyleCnt="0"/>
      <dgm:spPr/>
    </dgm:pt>
    <dgm:pt modelId="{9955F1C7-6214-441E-896F-FD627CF441BF}" type="pres">
      <dgm:prSet presAssocID="{273DE30D-E4EC-420A-A6EA-6C43E70A38C2}" presName="background3" presStyleLbl="node3" presStyleIdx="2" presStyleCnt="3"/>
      <dgm:spPr/>
    </dgm:pt>
    <dgm:pt modelId="{701C13D6-C10F-42D6-8193-ECB16277E935}" type="pres">
      <dgm:prSet presAssocID="{273DE30D-E4EC-420A-A6EA-6C43E70A38C2}" presName="text3" presStyleLbl="fgAcc3" presStyleIdx="2" presStyleCnt="3">
        <dgm:presLayoutVars>
          <dgm:chPref val="3"/>
        </dgm:presLayoutVars>
      </dgm:prSet>
      <dgm:spPr/>
      <dgm:t>
        <a:bodyPr/>
        <a:lstStyle/>
        <a:p>
          <a:endParaRPr lang="fr-FR"/>
        </a:p>
      </dgm:t>
    </dgm:pt>
    <dgm:pt modelId="{C4FBAA38-9490-4A10-9133-4D9C2A35C9D7}" type="pres">
      <dgm:prSet presAssocID="{273DE30D-E4EC-420A-A6EA-6C43E70A38C2}" presName="hierChild4" presStyleCnt="0"/>
      <dgm:spPr/>
    </dgm:pt>
  </dgm:ptLst>
  <dgm:cxnLst>
    <dgm:cxn modelId="{A2FD39FF-1CEF-4B4E-8ECA-8ED893F2CA27}" type="presOf" srcId="{F2B3E6AD-F84D-4415-B98E-07E1A364E6B8}" destId="{A0191D70-5367-4ACD-AE4F-9AB2A2931198}" srcOrd="0" destOrd="0" presId="urn:microsoft.com/office/officeart/2005/8/layout/hierarchy1"/>
    <dgm:cxn modelId="{E35EB35E-069B-45DA-BB18-966986393246}" type="presOf" srcId="{273DE30D-E4EC-420A-A6EA-6C43E70A38C2}" destId="{701C13D6-C10F-42D6-8193-ECB16277E935}" srcOrd="0" destOrd="0" presId="urn:microsoft.com/office/officeart/2005/8/layout/hierarchy1"/>
    <dgm:cxn modelId="{1A626458-F84A-4DDE-A2F3-4F97929716E7}" type="presOf" srcId="{8D8F14B8-D6F5-438D-9F32-076E5225225B}" destId="{C94BA23E-2D02-49EA-ADCC-398E97942AC5}" srcOrd="0" destOrd="0" presId="urn:microsoft.com/office/officeart/2005/8/layout/hierarchy1"/>
    <dgm:cxn modelId="{8EF92BBB-222B-4E64-A6DA-9EEEE4980BFC}" srcId="{5E5A12D1-BFDC-47AB-869B-2A9310EAA337}" destId="{A0BAC2A7-A68F-4E72-B1D0-44108A148B3F}" srcOrd="0" destOrd="0" parTransId="{3FBB950C-32B4-4BD2-8EE1-609B469EDB16}" sibTransId="{C7FCA032-6D37-49C4-A1A7-6CB18F7AD7DF}"/>
    <dgm:cxn modelId="{499BD8E6-A7BB-4D13-AB09-A77751D8E7B6}" type="presOf" srcId="{5E5A12D1-BFDC-47AB-869B-2A9310EAA337}" destId="{E7EE3283-699B-4468-87C6-0050A01B75AA}" srcOrd="0" destOrd="0" presId="urn:microsoft.com/office/officeart/2005/8/layout/hierarchy1"/>
    <dgm:cxn modelId="{A96C578C-2E5A-472D-8A31-EB86DC0F0062}" srcId="{A0BAC2A7-A68F-4E72-B1D0-44108A148B3F}" destId="{E52FD18F-5B0B-4310-9EBD-15826C00D955}" srcOrd="0" destOrd="0" parTransId="{102E4F32-5491-44BC-A885-A89393EDBD02}" sibTransId="{07AF77A0-EE49-4D15-AAF2-C83606918EA9}"/>
    <dgm:cxn modelId="{BF51046A-207C-4A8D-BDE5-C75495B5CEC5}" srcId="{A0BAC2A7-A68F-4E72-B1D0-44108A148B3F}" destId="{F2B3E6AD-F84D-4415-B98E-07E1A364E6B8}" srcOrd="1" destOrd="0" parTransId="{E526C5F6-1853-45F7-ADBD-CCCE831BC24C}" sibTransId="{14D2B954-FBA5-4CE7-9E78-983FA4FC93CE}"/>
    <dgm:cxn modelId="{566D1EF3-D3CB-45B9-B677-D44649DC7234}" type="presOf" srcId="{E526C5F6-1853-45F7-ADBD-CCCE831BC24C}" destId="{DA75BD0C-6368-4E83-8F5E-9813D2F3EBB5}" srcOrd="0" destOrd="0" presId="urn:microsoft.com/office/officeart/2005/8/layout/hierarchy1"/>
    <dgm:cxn modelId="{4300D03B-E2F9-4DB4-A93E-2B84C55A564B}" type="presOf" srcId="{E52FD18F-5B0B-4310-9EBD-15826C00D955}" destId="{ABECD1AA-8E4B-4EA5-B191-827D76BBB9AF}" srcOrd="0" destOrd="0" presId="urn:microsoft.com/office/officeart/2005/8/layout/hierarchy1"/>
    <dgm:cxn modelId="{086FF46F-23F7-479D-B7B1-C237D3131AC0}" srcId="{E52FD18F-5B0B-4310-9EBD-15826C00D955}" destId="{8D8F14B8-D6F5-438D-9F32-076E5225225B}" srcOrd="0" destOrd="0" parTransId="{781A912D-B715-47ED-A712-BC95179EE4AA}" sibTransId="{04C355B7-7FDC-4405-ABC9-14DECDA2E033}"/>
    <dgm:cxn modelId="{F38CA012-3AEC-40EE-9358-04362CE3B30B}" srcId="{F2B3E6AD-F84D-4415-B98E-07E1A364E6B8}" destId="{273DE30D-E4EC-420A-A6EA-6C43E70A38C2}" srcOrd="0" destOrd="0" parTransId="{6CD375F6-A7EE-4AC5-9043-8B86E9F9C946}" sibTransId="{B12E569F-1C1B-454F-A1D3-6B778AAC42B8}"/>
    <dgm:cxn modelId="{697189DD-4228-4D01-A991-EBA24C1A64C3}" type="presOf" srcId="{102E4F32-5491-44BC-A885-A89393EDBD02}" destId="{036637B1-E755-4E8B-B2A8-609BFA6F370A}" srcOrd="0" destOrd="0" presId="urn:microsoft.com/office/officeart/2005/8/layout/hierarchy1"/>
    <dgm:cxn modelId="{DB284019-7BB0-4390-A04B-D3FFC8B4B6FA}" type="presOf" srcId="{A0BAC2A7-A68F-4E72-B1D0-44108A148B3F}" destId="{0771D2D5-0C3E-4550-801B-A4919071ABA3}" srcOrd="0" destOrd="0" presId="urn:microsoft.com/office/officeart/2005/8/layout/hierarchy1"/>
    <dgm:cxn modelId="{4C92E8D5-62A6-43B1-A2D0-D0B1ECADAFE3}" type="presOf" srcId="{C8B6DA38-4301-44F2-8E23-F907D7AB79B9}" destId="{425B62DE-F85E-4DEA-92E6-A42FAD93605A}" srcOrd="0" destOrd="0" presId="urn:microsoft.com/office/officeart/2005/8/layout/hierarchy1"/>
    <dgm:cxn modelId="{F6CC8694-2530-4D89-BC24-29D07BDDDE8D}" srcId="{E52FD18F-5B0B-4310-9EBD-15826C00D955}" destId="{8E9BCF8A-953A-412E-9E2C-CC5A32D3C075}" srcOrd="1" destOrd="0" parTransId="{C8B6DA38-4301-44F2-8E23-F907D7AB79B9}" sibTransId="{CA4D147E-3375-4103-B448-14B6F26A8304}"/>
    <dgm:cxn modelId="{E2918D35-3598-4C85-A682-6CF6F1B61709}" type="presOf" srcId="{8E9BCF8A-953A-412E-9E2C-CC5A32D3C075}" destId="{F69969A9-DD74-40EC-88E8-F264195090B4}" srcOrd="0" destOrd="0" presId="urn:microsoft.com/office/officeart/2005/8/layout/hierarchy1"/>
    <dgm:cxn modelId="{EEDCE830-C981-4CBC-B7F2-77C8F16A7969}" type="presOf" srcId="{781A912D-B715-47ED-A712-BC95179EE4AA}" destId="{8CE9DD1B-A20F-4EC6-87AB-CCF6805F0147}" srcOrd="0" destOrd="0" presId="urn:microsoft.com/office/officeart/2005/8/layout/hierarchy1"/>
    <dgm:cxn modelId="{A293E579-DC09-44C4-A9B5-F34DEF4247DE}" type="presOf" srcId="{6CD375F6-A7EE-4AC5-9043-8B86E9F9C946}" destId="{E71435FD-F732-43DD-9107-189C49C87DC8}" srcOrd="0" destOrd="0" presId="urn:microsoft.com/office/officeart/2005/8/layout/hierarchy1"/>
    <dgm:cxn modelId="{A2EF31B4-5F6C-4112-80E2-D9641673EC88}" type="presParOf" srcId="{E7EE3283-699B-4468-87C6-0050A01B75AA}" destId="{C5F6C130-129F-4C3F-A810-C973BE0FBA9C}" srcOrd="0" destOrd="0" presId="urn:microsoft.com/office/officeart/2005/8/layout/hierarchy1"/>
    <dgm:cxn modelId="{51148F50-28C0-4F6D-961F-A3D77B38A321}" type="presParOf" srcId="{C5F6C130-129F-4C3F-A810-C973BE0FBA9C}" destId="{E13BC606-65FA-4A20-A660-8103FB8EB018}" srcOrd="0" destOrd="0" presId="urn:microsoft.com/office/officeart/2005/8/layout/hierarchy1"/>
    <dgm:cxn modelId="{AD9236EA-9BB2-4355-BFCA-C9857C66F5C3}" type="presParOf" srcId="{E13BC606-65FA-4A20-A660-8103FB8EB018}" destId="{01AB16BD-917B-4CDE-85A4-159C065BEB5F}" srcOrd="0" destOrd="0" presId="urn:microsoft.com/office/officeart/2005/8/layout/hierarchy1"/>
    <dgm:cxn modelId="{1AEBBDE6-BD82-4761-ABF9-7504B5444419}" type="presParOf" srcId="{E13BC606-65FA-4A20-A660-8103FB8EB018}" destId="{0771D2D5-0C3E-4550-801B-A4919071ABA3}" srcOrd="1" destOrd="0" presId="urn:microsoft.com/office/officeart/2005/8/layout/hierarchy1"/>
    <dgm:cxn modelId="{1BBD3081-2884-4549-A7E7-4134C811FAA8}" type="presParOf" srcId="{C5F6C130-129F-4C3F-A810-C973BE0FBA9C}" destId="{C42A4848-1304-4BA0-A821-9DF8765B05BE}" srcOrd="1" destOrd="0" presId="urn:microsoft.com/office/officeart/2005/8/layout/hierarchy1"/>
    <dgm:cxn modelId="{C42F3B82-C779-4B86-9E17-415CB9B0D1AA}" type="presParOf" srcId="{C42A4848-1304-4BA0-A821-9DF8765B05BE}" destId="{036637B1-E755-4E8B-B2A8-609BFA6F370A}" srcOrd="0" destOrd="0" presId="urn:microsoft.com/office/officeart/2005/8/layout/hierarchy1"/>
    <dgm:cxn modelId="{4136F9C3-9AEE-44F7-8818-4E38660A44FD}" type="presParOf" srcId="{C42A4848-1304-4BA0-A821-9DF8765B05BE}" destId="{9B7005B9-8584-4A1C-97D2-A4BA5614CF29}" srcOrd="1" destOrd="0" presId="urn:microsoft.com/office/officeart/2005/8/layout/hierarchy1"/>
    <dgm:cxn modelId="{F031F008-0ADA-4757-8381-C49682904454}" type="presParOf" srcId="{9B7005B9-8584-4A1C-97D2-A4BA5614CF29}" destId="{83772F37-D28A-4801-9EB9-46454E145887}" srcOrd="0" destOrd="0" presId="urn:microsoft.com/office/officeart/2005/8/layout/hierarchy1"/>
    <dgm:cxn modelId="{89E2D5F9-53A6-4EC7-A829-CDEB1F535D11}" type="presParOf" srcId="{83772F37-D28A-4801-9EB9-46454E145887}" destId="{27EEB644-B4C6-4650-997D-F362B0D08503}" srcOrd="0" destOrd="0" presId="urn:microsoft.com/office/officeart/2005/8/layout/hierarchy1"/>
    <dgm:cxn modelId="{47D42E0F-81F9-449F-95B7-7237CDE51B14}" type="presParOf" srcId="{83772F37-D28A-4801-9EB9-46454E145887}" destId="{ABECD1AA-8E4B-4EA5-B191-827D76BBB9AF}" srcOrd="1" destOrd="0" presId="urn:microsoft.com/office/officeart/2005/8/layout/hierarchy1"/>
    <dgm:cxn modelId="{893B3CFB-2E55-41DA-A45B-BBDD54CCDDE0}" type="presParOf" srcId="{9B7005B9-8584-4A1C-97D2-A4BA5614CF29}" destId="{B190D5A2-0434-4BB0-82E2-2E8478C0D11C}" srcOrd="1" destOrd="0" presId="urn:microsoft.com/office/officeart/2005/8/layout/hierarchy1"/>
    <dgm:cxn modelId="{DF3E3300-D6A7-4E0E-A71E-8FA7C92CAAE8}" type="presParOf" srcId="{B190D5A2-0434-4BB0-82E2-2E8478C0D11C}" destId="{8CE9DD1B-A20F-4EC6-87AB-CCF6805F0147}" srcOrd="0" destOrd="0" presId="urn:microsoft.com/office/officeart/2005/8/layout/hierarchy1"/>
    <dgm:cxn modelId="{8817528C-A5E0-4753-9E87-5162F6D0B81E}" type="presParOf" srcId="{B190D5A2-0434-4BB0-82E2-2E8478C0D11C}" destId="{3868A6F4-45BE-4445-B333-A2CA80792BE8}" srcOrd="1" destOrd="0" presId="urn:microsoft.com/office/officeart/2005/8/layout/hierarchy1"/>
    <dgm:cxn modelId="{F15729B9-BFD3-4817-A301-87E2CF246E5A}" type="presParOf" srcId="{3868A6F4-45BE-4445-B333-A2CA80792BE8}" destId="{F0B31F0C-74A3-452F-8EE2-900035B72787}" srcOrd="0" destOrd="0" presId="urn:microsoft.com/office/officeart/2005/8/layout/hierarchy1"/>
    <dgm:cxn modelId="{79B23EDD-F4C4-48B4-9FB8-D2C8010CD886}" type="presParOf" srcId="{F0B31F0C-74A3-452F-8EE2-900035B72787}" destId="{7C4A85F7-6BC4-4698-91B9-8B9A9DAEBBDF}" srcOrd="0" destOrd="0" presId="urn:microsoft.com/office/officeart/2005/8/layout/hierarchy1"/>
    <dgm:cxn modelId="{89B94059-3C26-4DB8-BBDC-B84CE0E046B3}" type="presParOf" srcId="{F0B31F0C-74A3-452F-8EE2-900035B72787}" destId="{C94BA23E-2D02-49EA-ADCC-398E97942AC5}" srcOrd="1" destOrd="0" presId="urn:microsoft.com/office/officeart/2005/8/layout/hierarchy1"/>
    <dgm:cxn modelId="{F995F714-E0EB-4CCF-842A-CAC00F7E7034}" type="presParOf" srcId="{3868A6F4-45BE-4445-B333-A2CA80792BE8}" destId="{315B1B13-38E5-43C8-A1F7-1BF45F99EA03}" srcOrd="1" destOrd="0" presId="urn:microsoft.com/office/officeart/2005/8/layout/hierarchy1"/>
    <dgm:cxn modelId="{57E8520D-11D1-49E6-9E0F-1094B5282894}" type="presParOf" srcId="{B190D5A2-0434-4BB0-82E2-2E8478C0D11C}" destId="{425B62DE-F85E-4DEA-92E6-A42FAD93605A}" srcOrd="2" destOrd="0" presId="urn:microsoft.com/office/officeart/2005/8/layout/hierarchy1"/>
    <dgm:cxn modelId="{9585DEED-0682-402F-9041-AC855D2C3FE2}" type="presParOf" srcId="{B190D5A2-0434-4BB0-82E2-2E8478C0D11C}" destId="{F0E567D7-0EB6-4D13-829F-D2067465CAB5}" srcOrd="3" destOrd="0" presId="urn:microsoft.com/office/officeart/2005/8/layout/hierarchy1"/>
    <dgm:cxn modelId="{5E781B93-B6F2-424B-B43C-16D9369234D5}" type="presParOf" srcId="{F0E567D7-0EB6-4D13-829F-D2067465CAB5}" destId="{F8A6319E-EB8C-4CFC-A103-930DE7F9D8B3}" srcOrd="0" destOrd="0" presId="urn:microsoft.com/office/officeart/2005/8/layout/hierarchy1"/>
    <dgm:cxn modelId="{88192691-0671-4100-920C-53F5D659E01A}" type="presParOf" srcId="{F8A6319E-EB8C-4CFC-A103-930DE7F9D8B3}" destId="{29EE3D59-EA41-44A8-96A9-02D03110C8EE}" srcOrd="0" destOrd="0" presId="urn:microsoft.com/office/officeart/2005/8/layout/hierarchy1"/>
    <dgm:cxn modelId="{FA6EFCB8-060D-4336-83A5-64DAF04BAD7F}" type="presParOf" srcId="{F8A6319E-EB8C-4CFC-A103-930DE7F9D8B3}" destId="{F69969A9-DD74-40EC-88E8-F264195090B4}" srcOrd="1" destOrd="0" presId="urn:microsoft.com/office/officeart/2005/8/layout/hierarchy1"/>
    <dgm:cxn modelId="{9BCA5780-0B4E-4005-9CBF-528063E56176}" type="presParOf" srcId="{F0E567D7-0EB6-4D13-829F-D2067465CAB5}" destId="{DB33E671-EE1F-40EC-86F9-82D1B6901A4D}" srcOrd="1" destOrd="0" presId="urn:microsoft.com/office/officeart/2005/8/layout/hierarchy1"/>
    <dgm:cxn modelId="{C26287E3-EEFE-479A-B8E1-9E878447311E}" type="presParOf" srcId="{C42A4848-1304-4BA0-A821-9DF8765B05BE}" destId="{DA75BD0C-6368-4E83-8F5E-9813D2F3EBB5}" srcOrd="2" destOrd="0" presId="urn:microsoft.com/office/officeart/2005/8/layout/hierarchy1"/>
    <dgm:cxn modelId="{31E40A35-C011-4E44-80AA-94CBF5B9BF7F}" type="presParOf" srcId="{C42A4848-1304-4BA0-A821-9DF8765B05BE}" destId="{1B8F8C2C-DF9F-4FEE-9FFC-47D08B2FD361}" srcOrd="3" destOrd="0" presId="urn:microsoft.com/office/officeart/2005/8/layout/hierarchy1"/>
    <dgm:cxn modelId="{5A7B66C6-BCA5-401E-A4A8-5588354BEC41}" type="presParOf" srcId="{1B8F8C2C-DF9F-4FEE-9FFC-47D08B2FD361}" destId="{DC716F56-3881-46BD-85A1-F41B2C456C6F}" srcOrd="0" destOrd="0" presId="urn:microsoft.com/office/officeart/2005/8/layout/hierarchy1"/>
    <dgm:cxn modelId="{EDCBCAD5-AB1C-4A1F-9C86-549AF05ABFE6}" type="presParOf" srcId="{DC716F56-3881-46BD-85A1-F41B2C456C6F}" destId="{7E052EB4-329F-480E-9E8D-AE38065DAB6D}" srcOrd="0" destOrd="0" presId="urn:microsoft.com/office/officeart/2005/8/layout/hierarchy1"/>
    <dgm:cxn modelId="{26A9B57D-2F73-43F4-A09A-DBD0FA7CBB82}" type="presParOf" srcId="{DC716F56-3881-46BD-85A1-F41B2C456C6F}" destId="{A0191D70-5367-4ACD-AE4F-9AB2A2931198}" srcOrd="1" destOrd="0" presId="urn:microsoft.com/office/officeart/2005/8/layout/hierarchy1"/>
    <dgm:cxn modelId="{137DDD89-B3B5-4BBE-A294-036B8A9BE44E}" type="presParOf" srcId="{1B8F8C2C-DF9F-4FEE-9FFC-47D08B2FD361}" destId="{2D9B4AB6-EAD9-4873-8ADD-024A3ADA2290}" srcOrd="1" destOrd="0" presId="urn:microsoft.com/office/officeart/2005/8/layout/hierarchy1"/>
    <dgm:cxn modelId="{02600F52-1300-4D8A-B924-6C357E665AC1}" type="presParOf" srcId="{2D9B4AB6-EAD9-4873-8ADD-024A3ADA2290}" destId="{E71435FD-F732-43DD-9107-189C49C87DC8}" srcOrd="0" destOrd="0" presId="urn:microsoft.com/office/officeart/2005/8/layout/hierarchy1"/>
    <dgm:cxn modelId="{8D1AE83E-401F-47C7-844E-1CD9038C85DC}" type="presParOf" srcId="{2D9B4AB6-EAD9-4873-8ADD-024A3ADA2290}" destId="{919AC7DC-AB92-4261-908E-1CB93304F62A}" srcOrd="1" destOrd="0" presId="urn:microsoft.com/office/officeart/2005/8/layout/hierarchy1"/>
    <dgm:cxn modelId="{082044A6-F6CC-419E-B0CC-36865C0BC241}" type="presParOf" srcId="{919AC7DC-AB92-4261-908E-1CB93304F62A}" destId="{7A287410-CA78-4A5D-BCB0-48F86C245D1A}" srcOrd="0" destOrd="0" presId="urn:microsoft.com/office/officeart/2005/8/layout/hierarchy1"/>
    <dgm:cxn modelId="{ED25F2C4-01B0-40CC-85E4-ECE5B4C6DE0C}" type="presParOf" srcId="{7A287410-CA78-4A5D-BCB0-48F86C245D1A}" destId="{9955F1C7-6214-441E-896F-FD627CF441BF}" srcOrd="0" destOrd="0" presId="urn:microsoft.com/office/officeart/2005/8/layout/hierarchy1"/>
    <dgm:cxn modelId="{ACA5E965-F986-41A5-8734-77987066ABA2}" type="presParOf" srcId="{7A287410-CA78-4A5D-BCB0-48F86C245D1A}" destId="{701C13D6-C10F-42D6-8193-ECB16277E935}" srcOrd="1" destOrd="0" presId="urn:microsoft.com/office/officeart/2005/8/layout/hierarchy1"/>
    <dgm:cxn modelId="{DFD768FE-AFC8-4B8F-8C5A-BD25F5565586}" type="presParOf" srcId="{919AC7DC-AB92-4261-908E-1CB93304F62A}" destId="{C4FBAA38-9490-4A10-9133-4D9C2A35C9D7}" srcOrd="1" destOrd="0" presId="urn:microsoft.com/office/officeart/2005/8/layout/hierarchy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71435FD-F732-43DD-9107-189C49C87DC8}">
      <dsp:nvSpPr>
        <dsp:cNvPr id="0" name=""/>
        <dsp:cNvSpPr/>
      </dsp:nvSpPr>
      <dsp:spPr>
        <a:xfrm>
          <a:off x="4137660" y="1926983"/>
          <a:ext cx="91440" cy="359016"/>
        </a:xfrm>
        <a:custGeom>
          <a:avLst/>
          <a:gdLst/>
          <a:ahLst/>
          <a:cxnLst/>
          <a:rect l="0" t="0" r="0" b="0"/>
          <a:pathLst>
            <a:path>
              <a:moveTo>
                <a:pt x="45720" y="0"/>
              </a:moveTo>
              <a:lnTo>
                <a:pt x="45720" y="35901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A75BD0C-6368-4E83-8F5E-9813D2F3EBB5}">
      <dsp:nvSpPr>
        <dsp:cNvPr id="0" name=""/>
        <dsp:cNvSpPr/>
      </dsp:nvSpPr>
      <dsp:spPr>
        <a:xfrm>
          <a:off x="3051810" y="784098"/>
          <a:ext cx="1131569" cy="359016"/>
        </a:xfrm>
        <a:custGeom>
          <a:avLst/>
          <a:gdLst/>
          <a:ahLst/>
          <a:cxnLst/>
          <a:rect l="0" t="0" r="0" b="0"/>
          <a:pathLst>
            <a:path>
              <a:moveTo>
                <a:pt x="0" y="0"/>
              </a:moveTo>
              <a:lnTo>
                <a:pt x="0" y="244659"/>
              </a:lnTo>
              <a:lnTo>
                <a:pt x="1131569" y="244659"/>
              </a:lnTo>
              <a:lnTo>
                <a:pt x="1131569" y="35901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5B62DE-F85E-4DEA-92E6-A42FAD93605A}">
      <dsp:nvSpPr>
        <dsp:cNvPr id="0" name=""/>
        <dsp:cNvSpPr/>
      </dsp:nvSpPr>
      <dsp:spPr>
        <a:xfrm>
          <a:off x="1920240" y="1926983"/>
          <a:ext cx="754380" cy="359016"/>
        </a:xfrm>
        <a:custGeom>
          <a:avLst/>
          <a:gdLst/>
          <a:ahLst/>
          <a:cxnLst/>
          <a:rect l="0" t="0" r="0" b="0"/>
          <a:pathLst>
            <a:path>
              <a:moveTo>
                <a:pt x="0" y="0"/>
              </a:moveTo>
              <a:lnTo>
                <a:pt x="0" y="244659"/>
              </a:lnTo>
              <a:lnTo>
                <a:pt x="754380" y="244659"/>
              </a:lnTo>
              <a:lnTo>
                <a:pt x="754380" y="35901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CE9DD1B-A20F-4EC6-87AB-CCF6805F0147}">
      <dsp:nvSpPr>
        <dsp:cNvPr id="0" name=""/>
        <dsp:cNvSpPr/>
      </dsp:nvSpPr>
      <dsp:spPr>
        <a:xfrm>
          <a:off x="1165860" y="1926983"/>
          <a:ext cx="754380" cy="359016"/>
        </a:xfrm>
        <a:custGeom>
          <a:avLst/>
          <a:gdLst/>
          <a:ahLst/>
          <a:cxnLst/>
          <a:rect l="0" t="0" r="0" b="0"/>
          <a:pathLst>
            <a:path>
              <a:moveTo>
                <a:pt x="754380" y="0"/>
              </a:moveTo>
              <a:lnTo>
                <a:pt x="754380" y="244659"/>
              </a:lnTo>
              <a:lnTo>
                <a:pt x="0" y="244659"/>
              </a:lnTo>
              <a:lnTo>
                <a:pt x="0" y="35901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36637B1-E755-4E8B-B2A8-609BFA6F370A}">
      <dsp:nvSpPr>
        <dsp:cNvPr id="0" name=""/>
        <dsp:cNvSpPr/>
      </dsp:nvSpPr>
      <dsp:spPr>
        <a:xfrm>
          <a:off x="1920240" y="784098"/>
          <a:ext cx="1131570" cy="359016"/>
        </a:xfrm>
        <a:custGeom>
          <a:avLst/>
          <a:gdLst/>
          <a:ahLst/>
          <a:cxnLst/>
          <a:rect l="0" t="0" r="0" b="0"/>
          <a:pathLst>
            <a:path>
              <a:moveTo>
                <a:pt x="1131570" y="0"/>
              </a:moveTo>
              <a:lnTo>
                <a:pt x="1131570" y="244659"/>
              </a:lnTo>
              <a:lnTo>
                <a:pt x="0" y="244659"/>
              </a:lnTo>
              <a:lnTo>
                <a:pt x="0" y="35901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AB16BD-917B-4CDE-85A4-159C065BEB5F}">
      <dsp:nvSpPr>
        <dsp:cNvPr id="0" name=""/>
        <dsp:cNvSpPr/>
      </dsp:nvSpPr>
      <dsp:spPr>
        <a:xfrm>
          <a:off x="2434590" y="228"/>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771D2D5-0C3E-4550-801B-A4919071ABA3}">
      <dsp:nvSpPr>
        <dsp:cNvPr id="0" name=""/>
        <dsp:cNvSpPr/>
      </dsp:nvSpPr>
      <dsp:spPr>
        <a:xfrm>
          <a:off x="2571750" y="130530"/>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ar-DZ" sz="1800" kern="1200"/>
            <a:t>تقنيات الدراسة الكيفية</a:t>
          </a:r>
          <a:endParaRPr lang="fr-FR" sz="1800" kern="1200"/>
        </a:p>
      </dsp:txBody>
      <dsp:txXfrm>
        <a:off x="2594709" y="153489"/>
        <a:ext cx="1188522" cy="737951"/>
      </dsp:txXfrm>
    </dsp:sp>
    <dsp:sp modelId="{27EEB644-B4C6-4650-997D-F362B0D08503}">
      <dsp:nvSpPr>
        <dsp:cNvPr id="0" name=""/>
        <dsp:cNvSpPr/>
      </dsp:nvSpPr>
      <dsp:spPr>
        <a:xfrm>
          <a:off x="1303020" y="1143114"/>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BECD1AA-8E4B-4EA5-B191-827D76BBB9AF}">
      <dsp:nvSpPr>
        <dsp:cNvPr id="0" name=""/>
        <dsp:cNvSpPr/>
      </dsp:nvSpPr>
      <dsp:spPr>
        <a:xfrm>
          <a:off x="1440180" y="1273416"/>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ar-DZ" sz="1800" kern="1200"/>
            <a:t>مباشرة</a:t>
          </a:r>
          <a:endParaRPr lang="fr-FR" sz="1800" kern="1200"/>
        </a:p>
      </dsp:txBody>
      <dsp:txXfrm>
        <a:off x="1463139" y="1296375"/>
        <a:ext cx="1188522" cy="737951"/>
      </dsp:txXfrm>
    </dsp:sp>
    <dsp:sp modelId="{7C4A85F7-6BC4-4698-91B9-8B9A9DAEBBDF}">
      <dsp:nvSpPr>
        <dsp:cNvPr id="0" name=""/>
        <dsp:cNvSpPr/>
      </dsp:nvSpPr>
      <dsp:spPr>
        <a:xfrm>
          <a:off x="548639" y="2285999"/>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94BA23E-2D02-49EA-ADCC-398E97942AC5}">
      <dsp:nvSpPr>
        <dsp:cNvPr id="0" name=""/>
        <dsp:cNvSpPr/>
      </dsp:nvSpPr>
      <dsp:spPr>
        <a:xfrm>
          <a:off x="685799" y="2416301"/>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ar-DZ" sz="1800" kern="1200"/>
            <a:t>الملاحظة</a:t>
          </a:r>
          <a:endParaRPr lang="fr-FR" sz="1800" kern="1200"/>
        </a:p>
      </dsp:txBody>
      <dsp:txXfrm>
        <a:off x="708758" y="2439260"/>
        <a:ext cx="1188522" cy="737951"/>
      </dsp:txXfrm>
    </dsp:sp>
    <dsp:sp modelId="{29EE3D59-EA41-44A8-96A9-02D03110C8EE}">
      <dsp:nvSpPr>
        <dsp:cNvPr id="0" name=""/>
        <dsp:cNvSpPr/>
      </dsp:nvSpPr>
      <dsp:spPr>
        <a:xfrm>
          <a:off x="2057400" y="2285999"/>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69969A9-DD74-40EC-88E8-F264195090B4}">
      <dsp:nvSpPr>
        <dsp:cNvPr id="0" name=""/>
        <dsp:cNvSpPr/>
      </dsp:nvSpPr>
      <dsp:spPr>
        <a:xfrm>
          <a:off x="2194560" y="2416301"/>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ar-DZ" sz="1800" kern="1200"/>
            <a:t>المقابلة</a:t>
          </a:r>
          <a:endParaRPr lang="fr-FR" sz="1800" kern="1200"/>
        </a:p>
      </dsp:txBody>
      <dsp:txXfrm>
        <a:off x="2217519" y="2439260"/>
        <a:ext cx="1188522" cy="737951"/>
      </dsp:txXfrm>
    </dsp:sp>
    <dsp:sp modelId="{7E052EB4-329F-480E-9E8D-AE38065DAB6D}">
      <dsp:nvSpPr>
        <dsp:cNvPr id="0" name=""/>
        <dsp:cNvSpPr/>
      </dsp:nvSpPr>
      <dsp:spPr>
        <a:xfrm>
          <a:off x="3566160" y="1143114"/>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0191D70-5367-4ACD-AE4F-9AB2A2931198}">
      <dsp:nvSpPr>
        <dsp:cNvPr id="0" name=""/>
        <dsp:cNvSpPr/>
      </dsp:nvSpPr>
      <dsp:spPr>
        <a:xfrm>
          <a:off x="3703320" y="1273416"/>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ar-DZ" sz="1800" kern="1200"/>
            <a:t>غير مباشرة</a:t>
          </a:r>
          <a:endParaRPr lang="fr-FR" sz="1800" kern="1200"/>
        </a:p>
      </dsp:txBody>
      <dsp:txXfrm>
        <a:off x="3726279" y="1296375"/>
        <a:ext cx="1188522" cy="737951"/>
      </dsp:txXfrm>
    </dsp:sp>
    <dsp:sp modelId="{9955F1C7-6214-441E-896F-FD627CF441BF}">
      <dsp:nvSpPr>
        <dsp:cNvPr id="0" name=""/>
        <dsp:cNvSpPr/>
      </dsp:nvSpPr>
      <dsp:spPr>
        <a:xfrm>
          <a:off x="3566160" y="2285999"/>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01C13D6-C10F-42D6-8193-ECB16277E935}">
      <dsp:nvSpPr>
        <dsp:cNvPr id="0" name=""/>
        <dsp:cNvSpPr/>
      </dsp:nvSpPr>
      <dsp:spPr>
        <a:xfrm>
          <a:off x="3703320" y="2416301"/>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ar-DZ" sz="1800" kern="1200"/>
            <a:t>الإسقاط</a:t>
          </a:r>
          <a:endParaRPr lang="fr-FR" sz="1800" kern="1200"/>
        </a:p>
      </dsp:txBody>
      <dsp:txXfrm>
        <a:off x="3726279" y="2439260"/>
        <a:ext cx="1188522" cy="73795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1</Pages>
  <Words>635</Words>
  <Characters>3496</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rdkc</Company>
  <LinksUpToDate>false</LinksUpToDate>
  <CharactersWithSpaces>4123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dc:creator>
  <cp:lastModifiedBy>km</cp:lastModifiedBy>
  <cp:revision>8</cp:revision>
  <cp:lastPrinted>2019-11-04T20:24:00Z</cp:lastPrinted>
  <dcterms:created xsi:type="dcterms:W3CDTF">2017-11-06T12:35:00Z</dcterms:created>
  <dcterms:modified xsi:type="dcterms:W3CDTF">2019-11-04T20:31:00Z</dcterms:modified>
</cp:coreProperties>
</file>